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F51" w:rsidRPr="004C1F51" w:rsidRDefault="004C1F51" w:rsidP="004C1F51">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caps/>
          <w:kern w:val="0"/>
          <w:sz w:val="24"/>
          <w:szCs w:val="18"/>
          <w:lang w:val="en-US"/>
          <w14:ligatures w14:val="none"/>
        </w:rPr>
        <w:t>CHAPTER XIII</w:t>
      </w:r>
    </w:p>
    <w:p w:rsidR="004C1F51" w:rsidRPr="004C1F51" w:rsidRDefault="004C1F51" w:rsidP="004C1F51">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b/>
          <w:bCs/>
          <w:caps/>
          <w:kern w:val="0"/>
          <w:sz w:val="24"/>
          <w:szCs w:val="16"/>
          <w:lang w:val="en-US"/>
          <w14:ligatures w14:val="none"/>
        </w:rPr>
        <w:t>Appointment and remuneration of managerial personnel</w:t>
      </w:r>
    </w:p>
    <w:p w:rsidR="004C1F51" w:rsidRPr="004C1F51" w:rsidRDefault="004C1F51" w:rsidP="004C1F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b/>
          <w:bCs/>
          <w:kern w:val="0"/>
          <w:sz w:val="24"/>
          <w:szCs w:val="19"/>
          <w:lang w:val="en-US"/>
          <w14:ligatures w14:val="none"/>
        </w:rPr>
        <w:t>Appointment of managing director, whole-time director or manager</w:t>
      </w:r>
    </w:p>
    <w:p w:rsidR="004C1F51" w:rsidRPr="004C1F51" w:rsidRDefault="004C1F51" w:rsidP="004C1F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b/>
          <w:bCs/>
          <w:kern w:val="0"/>
          <w:sz w:val="24"/>
          <w:szCs w:val="19"/>
          <w:lang w:val="en-US"/>
          <w14:ligatures w14:val="none"/>
        </w:rPr>
        <w:t>174.</w:t>
      </w:r>
      <w:r w:rsidRPr="004C1F51">
        <w:rPr>
          <w:rFonts w:ascii="Times New Roman" w:eastAsia="Times New Roman" w:hAnsi="Times New Roman" w:cs="Times New Roman"/>
          <w:kern w:val="0"/>
          <w:sz w:val="24"/>
          <w:szCs w:val="19"/>
          <w:lang w:val="en-US"/>
          <w14:ligatures w14:val="none"/>
        </w:rPr>
        <w:t xml:space="preserve"> (1) No company shall appoint or employ at the same time a managing director and manager.</w:t>
      </w:r>
    </w:p>
    <w:p w:rsidR="004C1F51" w:rsidRPr="004C1F51" w:rsidRDefault="004C1F51" w:rsidP="004C1F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 xml:space="preserve">(2) No company shall appoint or re-appoint any person as its managing director, whole-time director or manager for a term exceeding five years at a </w:t>
      </w:r>
      <w:proofErr w:type="gramStart"/>
      <w:r w:rsidRPr="004C1F51">
        <w:rPr>
          <w:rFonts w:ascii="Times New Roman" w:eastAsia="Times New Roman" w:hAnsi="Times New Roman" w:cs="Times New Roman"/>
          <w:kern w:val="0"/>
          <w:sz w:val="24"/>
          <w:szCs w:val="19"/>
          <w:lang w:val="en-US"/>
          <w14:ligatures w14:val="none"/>
        </w:rPr>
        <w:t>time :</w:t>
      </w:r>
      <w:proofErr w:type="gramEnd"/>
    </w:p>
    <w:p w:rsidR="004C1F51" w:rsidRPr="004C1F51" w:rsidRDefault="004C1F51" w:rsidP="004C1F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4C1F51">
        <w:rPr>
          <w:rFonts w:ascii="Times New Roman" w:eastAsia="Times New Roman" w:hAnsi="Times New Roman" w:cs="Times New Roman"/>
          <w:b/>
          <w:bCs/>
          <w:kern w:val="0"/>
          <w:sz w:val="24"/>
          <w:szCs w:val="19"/>
          <w:lang w:val="en-US"/>
          <w14:ligatures w14:val="none"/>
        </w:rPr>
        <w:t>Provided</w:t>
      </w:r>
      <w:r w:rsidRPr="004C1F51">
        <w:rPr>
          <w:rFonts w:ascii="Times New Roman" w:eastAsia="Times New Roman" w:hAnsi="Times New Roman" w:cs="Times New Roman"/>
          <w:kern w:val="0"/>
          <w:sz w:val="24"/>
          <w:szCs w:val="19"/>
          <w:lang w:val="en-US"/>
          <w14:ligatures w14:val="none"/>
        </w:rPr>
        <w:t xml:space="preserve"> that no re-appointment shall be made earlier than one year before the expiry of his term.</w:t>
      </w:r>
      <w:proofErr w:type="gramEnd"/>
    </w:p>
    <w:p w:rsidR="004C1F51" w:rsidRPr="004C1F51" w:rsidRDefault="004C1F51" w:rsidP="004C1F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(3) No company shall appoint any firm, body corporate or other association as its manager.</w:t>
      </w:r>
    </w:p>
    <w:p w:rsidR="004C1F51" w:rsidRPr="004C1F51" w:rsidRDefault="004C1F51" w:rsidP="004C1F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(4) No company shall appoint or continue the employment of any person as its key managerial personnel who—</w:t>
      </w:r>
    </w:p>
    <w:p w:rsidR="004C1F51" w:rsidRPr="004C1F51" w:rsidRDefault="004C1F51" w:rsidP="004C1F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ab/>
        <w:t>(</w:t>
      </w:r>
      <w:r w:rsidRPr="004C1F51">
        <w:rPr>
          <w:rFonts w:ascii="Times New Roman" w:eastAsia="Times New Roman" w:hAnsi="Times New Roman" w:cs="Times New Roman"/>
          <w:i/>
          <w:iCs/>
          <w:kern w:val="0"/>
          <w:sz w:val="24"/>
          <w:szCs w:val="19"/>
          <w:lang w:val="en-US"/>
          <w14:ligatures w14:val="none"/>
        </w:rPr>
        <w:t>a</w:t>
      </w:r>
      <w:r w:rsidRPr="004C1F51">
        <w:rPr>
          <w:rFonts w:ascii="Times New Roman" w:eastAsia="Times New Roman" w:hAnsi="Times New Roman" w:cs="Times New Roman"/>
          <w:kern w:val="0"/>
          <w:sz w:val="24"/>
          <w:szCs w:val="19"/>
          <w:lang w:val="en-US"/>
          <w14:ligatures w14:val="none"/>
        </w:rPr>
        <w:t>)</w:t>
      </w:r>
      <w:r w:rsidRPr="004C1F51">
        <w:rPr>
          <w:rFonts w:ascii="Times New Roman" w:eastAsia="Times New Roman" w:hAnsi="Times New Roman" w:cs="Times New Roman"/>
          <w:kern w:val="0"/>
          <w:sz w:val="24"/>
          <w:szCs w:val="19"/>
          <w:lang w:val="en-US"/>
          <w14:ligatures w14:val="none"/>
        </w:rPr>
        <w:tab/>
      </w:r>
      <w:proofErr w:type="gramStart"/>
      <w:r w:rsidRPr="004C1F51">
        <w:rPr>
          <w:rFonts w:ascii="Times New Roman" w:eastAsia="Times New Roman" w:hAnsi="Times New Roman" w:cs="Times New Roman"/>
          <w:kern w:val="0"/>
          <w:sz w:val="24"/>
          <w:szCs w:val="19"/>
          <w:lang w:val="en-US"/>
          <w14:ligatures w14:val="none"/>
        </w:rPr>
        <w:t>is</w:t>
      </w:r>
      <w:proofErr w:type="gramEnd"/>
      <w:r w:rsidRPr="004C1F51">
        <w:rPr>
          <w:rFonts w:ascii="Times New Roman" w:eastAsia="Times New Roman" w:hAnsi="Times New Roman" w:cs="Times New Roman"/>
          <w:kern w:val="0"/>
          <w:sz w:val="24"/>
          <w:szCs w:val="19"/>
          <w:lang w:val="en-US"/>
          <w14:ligatures w14:val="none"/>
        </w:rPr>
        <w:t xml:space="preserve"> below the age of twenty-one years or has attained the age of seventy years :</w:t>
      </w:r>
    </w:p>
    <w:p w:rsidR="004C1F51" w:rsidRPr="004C1F51" w:rsidRDefault="004C1F51" w:rsidP="004C1F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ab/>
      </w:r>
      <w:r w:rsidRPr="004C1F51">
        <w:rPr>
          <w:rFonts w:ascii="Times New Roman" w:eastAsia="Times New Roman" w:hAnsi="Times New Roman" w:cs="Times New Roman"/>
          <w:kern w:val="0"/>
          <w:sz w:val="24"/>
          <w:szCs w:val="19"/>
          <w:lang w:val="en-US"/>
          <w14:ligatures w14:val="none"/>
        </w:rPr>
        <w:tab/>
      </w:r>
      <w:r w:rsidRPr="004C1F51">
        <w:rPr>
          <w:rFonts w:ascii="Times New Roman" w:eastAsia="Times New Roman" w:hAnsi="Times New Roman" w:cs="Times New Roman"/>
          <w:b/>
          <w:bCs/>
          <w:kern w:val="0"/>
          <w:sz w:val="24"/>
          <w:szCs w:val="19"/>
          <w:lang w:val="en-US"/>
          <w14:ligatures w14:val="none"/>
        </w:rPr>
        <w:t>Provided</w:t>
      </w:r>
      <w:r w:rsidRPr="004C1F51">
        <w:rPr>
          <w:rFonts w:ascii="Times New Roman" w:eastAsia="Times New Roman" w:hAnsi="Times New Roman" w:cs="Times New Roman"/>
          <w:kern w:val="0"/>
          <w:sz w:val="24"/>
          <w:szCs w:val="19"/>
          <w:lang w:val="en-US"/>
          <w14:ligatures w14:val="none"/>
        </w:rPr>
        <w:t xml:space="preserve"> that appointment of a person who has attained the age of seventy years may be made by passing a special resolution;</w:t>
      </w:r>
    </w:p>
    <w:p w:rsidR="004C1F51" w:rsidRPr="004C1F51" w:rsidRDefault="004C1F51" w:rsidP="004C1F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ab/>
        <w:t>(</w:t>
      </w:r>
      <w:proofErr w:type="gramStart"/>
      <w:r w:rsidRPr="004C1F51">
        <w:rPr>
          <w:rFonts w:ascii="Times New Roman" w:eastAsia="Times New Roman" w:hAnsi="Times New Roman" w:cs="Times New Roman"/>
          <w:i/>
          <w:iCs/>
          <w:kern w:val="0"/>
          <w:sz w:val="24"/>
          <w:szCs w:val="19"/>
          <w:lang w:val="en-US"/>
          <w14:ligatures w14:val="none"/>
        </w:rPr>
        <w:t>b</w:t>
      </w:r>
      <w:proofErr w:type="gramEnd"/>
      <w:r w:rsidRPr="004C1F51">
        <w:rPr>
          <w:rFonts w:ascii="Times New Roman" w:eastAsia="Times New Roman" w:hAnsi="Times New Roman" w:cs="Times New Roman"/>
          <w:kern w:val="0"/>
          <w:sz w:val="24"/>
          <w:szCs w:val="19"/>
          <w:lang w:val="en-US"/>
          <w14:ligatures w14:val="none"/>
        </w:rPr>
        <w:t>)</w:t>
      </w:r>
      <w:r w:rsidRPr="004C1F51">
        <w:rPr>
          <w:rFonts w:ascii="Times New Roman" w:eastAsia="Times New Roman" w:hAnsi="Times New Roman" w:cs="Times New Roman"/>
          <w:kern w:val="0"/>
          <w:sz w:val="24"/>
          <w:szCs w:val="19"/>
          <w:lang w:val="en-US"/>
          <w14:ligatures w14:val="none"/>
        </w:rPr>
        <w:tab/>
        <w:t xml:space="preserve">is an </w:t>
      </w:r>
      <w:proofErr w:type="spellStart"/>
      <w:r w:rsidRPr="004C1F51">
        <w:rPr>
          <w:rFonts w:ascii="Times New Roman" w:eastAsia="Times New Roman" w:hAnsi="Times New Roman" w:cs="Times New Roman"/>
          <w:kern w:val="0"/>
          <w:sz w:val="24"/>
          <w:szCs w:val="19"/>
          <w:lang w:val="en-US"/>
          <w14:ligatures w14:val="none"/>
        </w:rPr>
        <w:t>undischarged</w:t>
      </w:r>
      <w:proofErr w:type="spellEnd"/>
      <w:r w:rsidRPr="004C1F51">
        <w:rPr>
          <w:rFonts w:ascii="Times New Roman" w:eastAsia="Times New Roman" w:hAnsi="Times New Roman" w:cs="Times New Roman"/>
          <w:kern w:val="0"/>
          <w:sz w:val="24"/>
          <w:szCs w:val="19"/>
          <w:lang w:val="en-US"/>
          <w14:ligatures w14:val="none"/>
        </w:rPr>
        <w:t xml:space="preserve"> insolvent or has at any time been adjudged an insolvent;</w:t>
      </w:r>
    </w:p>
    <w:p w:rsidR="004C1F51" w:rsidRPr="004C1F51" w:rsidRDefault="004C1F51" w:rsidP="004C1F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ab/>
        <w:t>(</w:t>
      </w:r>
      <w:r w:rsidRPr="004C1F51">
        <w:rPr>
          <w:rFonts w:ascii="Times New Roman" w:eastAsia="Times New Roman" w:hAnsi="Times New Roman" w:cs="Times New Roman"/>
          <w:i/>
          <w:iCs/>
          <w:kern w:val="0"/>
          <w:sz w:val="24"/>
          <w:szCs w:val="19"/>
          <w:lang w:val="en-US"/>
          <w14:ligatures w14:val="none"/>
        </w:rPr>
        <w:t>c</w:t>
      </w:r>
      <w:r w:rsidRPr="004C1F51">
        <w:rPr>
          <w:rFonts w:ascii="Times New Roman" w:eastAsia="Times New Roman" w:hAnsi="Times New Roman" w:cs="Times New Roman"/>
          <w:kern w:val="0"/>
          <w:sz w:val="24"/>
          <w:szCs w:val="19"/>
          <w:lang w:val="en-US"/>
          <w14:ligatures w14:val="none"/>
        </w:rPr>
        <w:t>)</w:t>
      </w:r>
      <w:r w:rsidRPr="004C1F51">
        <w:rPr>
          <w:rFonts w:ascii="Times New Roman" w:eastAsia="Times New Roman" w:hAnsi="Times New Roman" w:cs="Times New Roman"/>
          <w:kern w:val="0"/>
          <w:sz w:val="24"/>
          <w:szCs w:val="19"/>
          <w:lang w:val="en-US"/>
          <w14:ligatures w14:val="none"/>
        </w:rPr>
        <w:tab/>
      </w:r>
      <w:proofErr w:type="gramStart"/>
      <w:r w:rsidRPr="004C1F51">
        <w:rPr>
          <w:rFonts w:ascii="Times New Roman" w:eastAsia="Times New Roman" w:hAnsi="Times New Roman" w:cs="Times New Roman"/>
          <w:kern w:val="0"/>
          <w:sz w:val="24"/>
          <w:szCs w:val="19"/>
          <w:lang w:val="en-US"/>
          <w14:ligatures w14:val="none"/>
        </w:rPr>
        <w:t>has</w:t>
      </w:r>
      <w:proofErr w:type="gramEnd"/>
      <w:r w:rsidRPr="004C1F51">
        <w:rPr>
          <w:rFonts w:ascii="Times New Roman" w:eastAsia="Times New Roman" w:hAnsi="Times New Roman" w:cs="Times New Roman"/>
          <w:kern w:val="0"/>
          <w:sz w:val="24"/>
          <w:szCs w:val="19"/>
          <w:lang w:val="en-US"/>
          <w14:ligatures w14:val="none"/>
        </w:rPr>
        <w:t xml:space="preserve"> at any time suspended payment to his creditors or makes, or has at any time made, a composition with them; or</w:t>
      </w:r>
    </w:p>
    <w:p w:rsidR="004C1F51" w:rsidRPr="004C1F51" w:rsidRDefault="004C1F51" w:rsidP="004C1F51">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ab/>
        <w:t>(</w:t>
      </w:r>
      <w:r w:rsidRPr="004C1F51">
        <w:rPr>
          <w:rFonts w:ascii="Times New Roman" w:eastAsia="Times New Roman" w:hAnsi="Times New Roman" w:cs="Times New Roman"/>
          <w:i/>
          <w:iCs/>
          <w:kern w:val="0"/>
          <w:sz w:val="24"/>
          <w:szCs w:val="19"/>
          <w:lang w:val="en-US"/>
          <w14:ligatures w14:val="none"/>
        </w:rPr>
        <w:t>d</w:t>
      </w:r>
      <w:r w:rsidRPr="004C1F51">
        <w:rPr>
          <w:rFonts w:ascii="Times New Roman" w:eastAsia="Times New Roman" w:hAnsi="Times New Roman" w:cs="Times New Roman"/>
          <w:kern w:val="0"/>
          <w:sz w:val="24"/>
          <w:szCs w:val="19"/>
          <w:lang w:val="en-US"/>
          <w14:ligatures w14:val="none"/>
        </w:rPr>
        <w:t>)</w:t>
      </w:r>
      <w:r w:rsidRPr="004C1F51">
        <w:rPr>
          <w:rFonts w:ascii="Times New Roman" w:eastAsia="Times New Roman" w:hAnsi="Times New Roman" w:cs="Times New Roman"/>
          <w:kern w:val="0"/>
          <w:sz w:val="24"/>
          <w:szCs w:val="19"/>
          <w:lang w:val="en-US"/>
          <w14:ligatures w14:val="none"/>
        </w:rPr>
        <w:tab/>
      </w:r>
      <w:proofErr w:type="gramStart"/>
      <w:r w:rsidRPr="004C1F51">
        <w:rPr>
          <w:rFonts w:ascii="Times New Roman" w:eastAsia="Times New Roman" w:hAnsi="Times New Roman" w:cs="Times New Roman"/>
          <w:kern w:val="0"/>
          <w:sz w:val="24"/>
          <w:szCs w:val="19"/>
          <w:lang w:val="en-US"/>
          <w14:ligatures w14:val="none"/>
        </w:rPr>
        <w:t>has</w:t>
      </w:r>
      <w:proofErr w:type="gramEnd"/>
      <w:r w:rsidRPr="004C1F51">
        <w:rPr>
          <w:rFonts w:ascii="Times New Roman" w:eastAsia="Times New Roman" w:hAnsi="Times New Roman" w:cs="Times New Roman"/>
          <w:kern w:val="0"/>
          <w:sz w:val="24"/>
          <w:szCs w:val="19"/>
          <w:lang w:val="en-US"/>
          <w14:ligatures w14:val="none"/>
        </w:rPr>
        <w:t xml:space="preserve"> at any time been convicted by a court of an offence involving moral turpitude.</w:t>
      </w:r>
    </w:p>
    <w:p w:rsidR="004C1F51" w:rsidRPr="004C1F51" w:rsidRDefault="004C1F51" w:rsidP="004C1F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 xml:space="preserve">(5) A managing director, whole-time director or manager shall be appointed by the Board of Directors at a meeting with the consent of all the directors present at such meeting, which shall be subject to approval by a special resolution at the next general meeting of the </w:t>
      </w:r>
      <w:proofErr w:type="gramStart"/>
      <w:r w:rsidRPr="004C1F51">
        <w:rPr>
          <w:rFonts w:ascii="Times New Roman" w:eastAsia="Times New Roman" w:hAnsi="Times New Roman" w:cs="Times New Roman"/>
          <w:kern w:val="0"/>
          <w:sz w:val="24"/>
          <w:szCs w:val="19"/>
          <w:lang w:val="en-US"/>
          <w14:ligatures w14:val="none"/>
        </w:rPr>
        <w:t>company :</w:t>
      </w:r>
      <w:proofErr w:type="gramEnd"/>
    </w:p>
    <w:p w:rsidR="004C1F51" w:rsidRPr="004C1F51" w:rsidRDefault="004C1F51" w:rsidP="004C1F51">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b/>
          <w:bCs/>
          <w:kern w:val="0"/>
          <w:sz w:val="24"/>
          <w:szCs w:val="19"/>
          <w:lang w:val="en-US"/>
          <w14:ligatures w14:val="none"/>
        </w:rPr>
        <w:t>Provided</w:t>
      </w:r>
      <w:r w:rsidRPr="004C1F51">
        <w:rPr>
          <w:rFonts w:ascii="Times New Roman" w:eastAsia="Times New Roman" w:hAnsi="Times New Roman" w:cs="Times New Roman"/>
          <w:kern w:val="0"/>
          <w:sz w:val="24"/>
          <w:szCs w:val="19"/>
          <w:lang w:val="en-US"/>
          <w14:ligatures w14:val="none"/>
        </w:rPr>
        <w:t xml:space="preserve"> that a notice convening Board or general meeting for considering such appointment shall include the terms and conditions of such appointment, remuneration payable and such other matters including interest, if any, of a director or directors in such appointments, if any.</w:t>
      </w:r>
    </w:p>
    <w:p w:rsidR="004C1F51" w:rsidRPr="004C1F51" w:rsidRDefault="004C1F51" w:rsidP="004C1F51">
      <w:pPr>
        <w:shd w:val="clear" w:color="auto" w:fill="FFFFFF"/>
        <w:spacing w:line="240" w:lineRule="auto"/>
        <w:rPr>
          <w:rFonts w:ascii="Times New Roman" w:eastAsia="Times New Roman" w:hAnsi="Times New Roman" w:cs="Times New Roman"/>
          <w:kern w:val="0"/>
          <w:sz w:val="24"/>
          <w:szCs w:val="24"/>
          <w:lang w:val="en-US"/>
          <w14:ligatures w14:val="none"/>
        </w:rPr>
      </w:pPr>
      <w:r w:rsidRPr="004C1F51">
        <w:rPr>
          <w:rFonts w:ascii="Times New Roman" w:eastAsia="Times New Roman" w:hAnsi="Times New Roman" w:cs="Times New Roman"/>
          <w:kern w:val="0"/>
          <w:sz w:val="24"/>
          <w:szCs w:val="19"/>
          <w:lang w:val="en-US"/>
          <w14:ligatures w14:val="none"/>
        </w:rPr>
        <w:t>(6) Subject to the provisions of this Act, where an appointment of a managing director, whole-time director or manager is not approved by the company at a general meeting, any act done by him before such approval shall not be deemed to be invalid.</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Remuneration of managerial personnel</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175.</w:t>
      </w:r>
      <w:r w:rsidRPr="00F02098">
        <w:rPr>
          <w:rFonts w:ascii="Times New Roman" w:eastAsia="Times New Roman" w:hAnsi="Times New Roman" w:cs="Times New Roman"/>
          <w:kern w:val="0"/>
          <w:sz w:val="24"/>
          <w:szCs w:val="19"/>
          <w:lang w:val="en-US"/>
          <w14:ligatures w14:val="none"/>
        </w:rPr>
        <w:t xml:space="preserve"> (1) A managing or whole-time director or a manager of a company may be paid remuneration either by way of a monthly payment or at a specified percentage of the net profits of the company, computed in the manner prescribed, or partly by monthly payment and partly by the percentage of net profits.</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(2) Where any insurance is taken by a company on behalf of its managing director, whole-time director, manager, Chief Executive Officer, Chief Financial Officer or Company Secretary for indemnifying any of them against any liability in respect of any negligence, default, misfeasance, breach of duty or breach of trust for which they may be guilty in relation to the company, the premium paid on such insurance shall not be treated as part of the remuneration payable to any such personnel.</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(3) Any director who is in receipt of any commission from the company and who is a managing or whole-time director of the company shall not be disqualified from receiving any remuneration or commission from any holding company or subsidiary company of such company subject to its disclosure by the company in the Board’s report.</w:t>
      </w:r>
    </w:p>
    <w:p w:rsidR="00F02098" w:rsidRPr="00F02098" w:rsidRDefault="00F02098" w:rsidP="00F02098">
      <w:pPr>
        <w:shd w:val="clear" w:color="auto" w:fill="FFFFFF"/>
        <w:spacing w:line="240" w:lineRule="auto"/>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lastRenderedPageBreak/>
        <w:t>(4) Every person who contravenes the provisions of this section shall be punishable with fine which shall not be less than one lakh rupees but which may extend to five lakh rupees.</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Remuneration payable to directors</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176.</w:t>
      </w:r>
      <w:r w:rsidRPr="00F02098">
        <w:rPr>
          <w:rFonts w:ascii="Times New Roman" w:eastAsia="Times New Roman" w:hAnsi="Times New Roman" w:cs="Times New Roman"/>
          <w:kern w:val="0"/>
          <w:sz w:val="24"/>
          <w:szCs w:val="19"/>
          <w:lang w:val="en-US"/>
          <w14:ligatures w14:val="none"/>
        </w:rPr>
        <w:t xml:space="preserve"> (1) </w:t>
      </w:r>
      <w:proofErr w:type="gramStart"/>
      <w:r w:rsidRPr="00F02098">
        <w:rPr>
          <w:rFonts w:ascii="Times New Roman" w:eastAsia="Times New Roman" w:hAnsi="Times New Roman" w:cs="Times New Roman"/>
          <w:kern w:val="0"/>
          <w:sz w:val="24"/>
          <w:szCs w:val="19"/>
          <w:lang w:val="en-US"/>
          <w14:ligatures w14:val="none"/>
        </w:rPr>
        <w:t>A</w:t>
      </w:r>
      <w:proofErr w:type="gramEnd"/>
      <w:r w:rsidRPr="00F02098">
        <w:rPr>
          <w:rFonts w:ascii="Times New Roman" w:eastAsia="Times New Roman" w:hAnsi="Times New Roman" w:cs="Times New Roman"/>
          <w:kern w:val="0"/>
          <w:sz w:val="24"/>
          <w:szCs w:val="19"/>
          <w:lang w:val="en-US"/>
          <w14:ligatures w14:val="none"/>
        </w:rPr>
        <w:t xml:space="preserve"> director who is neither a whole-time director nor a managing director of a company may be paid remuneration in the form of—</w:t>
      </w:r>
    </w:p>
    <w:p w:rsidR="00F02098" w:rsidRPr="00F02098" w:rsidRDefault="00F02098" w:rsidP="00F02098">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ab/>
        <w:t>(</w:t>
      </w:r>
      <w:r w:rsidRPr="00F02098">
        <w:rPr>
          <w:rFonts w:ascii="Times New Roman" w:eastAsia="Times New Roman" w:hAnsi="Times New Roman" w:cs="Times New Roman"/>
          <w:i/>
          <w:iCs/>
          <w:kern w:val="0"/>
          <w:sz w:val="24"/>
          <w:szCs w:val="19"/>
          <w:lang w:val="en-US"/>
          <w14:ligatures w14:val="none"/>
        </w:rPr>
        <w:t>a</w:t>
      </w:r>
      <w:r w:rsidRPr="00F02098">
        <w:rPr>
          <w:rFonts w:ascii="Times New Roman" w:eastAsia="Times New Roman" w:hAnsi="Times New Roman" w:cs="Times New Roman"/>
          <w:kern w:val="0"/>
          <w:sz w:val="24"/>
          <w:szCs w:val="19"/>
          <w:lang w:val="en-US"/>
          <w14:ligatures w14:val="none"/>
        </w:rPr>
        <w:t>)</w:t>
      </w:r>
      <w:r w:rsidRPr="00F02098">
        <w:rPr>
          <w:rFonts w:ascii="Times New Roman" w:eastAsia="Times New Roman" w:hAnsi="Times New Roman" w:cs="Times New Roman"/>
          <w:kern w:val="0"/>
          <w:sz w:val="24"/>
          <w:szCs w:val="19"/>
          <w:lang w:val="en-US"/>
          <w14:ligatures w14:val="none"/>
        </w:rPr>
        <w:tab/>
      </w:r>
      <w:proofErr w:type="gramStart"/>
      <w:r w:rsidRPr="00F02098">
        <w:rPr>
          <w:rFonts w:ascii="Times New Roman" w:eastAsia="Times New Roman" w:hAnsi="Times New Roman" w:cs="Times New Roman"/>
          <w:kern w:val="0"/>
          <w:sz w:val="24"/>
          <w:szCs w:val="19"/>
          <w:lang w:val="en-US"/>
          <w14:ligatures w14:val="none"/>
        </w:rPr>
        <w:t>fee</w:t>
      </w:r>
      <w:proofErr w:type="gramEnd"/>
      <w:r w:rsidRPr="00F02098">
        <w:rPr>
          <w:rFonts w:ascii="Times New Roman" w:eastAsia="Times New Roman" w:hAnsi="Times New Roman" w:cs="Times New Roman"/>
          <w:kern w:val="0"/>
          <w:sz w:val="24"/>
          <w:szCs w:val="19"/>
          <w:lang w:val="en-US"/>
          <w14:ligatures w14:val="none"/>
        </w:rPr>
        <w:t xml:space="preserve"> for attending meetings of the Board or committees thereof in accordance with the articles; and</w:t>
      </w:r>
    </w:p>
    <w:p w:rsidR="00F02098" w:rsidRPr="00F02098" w:rsidRDefault="00F02098" w:rsidP="00F02098">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ab/>
        <w:t>(</w:t>
      </w:r>
      <w:r w:rsidRPr="00F02098">
        <w:rPr>
          <w:rFonts w:ascii="Times New Roman" w:eastAsia="Times New Roman" w:hAnsi="Times New Roman" w:cs="Times New Roman"/>
          <w:i/>
          <w:iCs/>
          <w:kern w:val="0"/>
          <w:sz w:val="24"/>
          <w:szCs w:val="19"/>
          <w:lang w:val="en-US"/>
          <w14:ligatures w14:val="none"/>
        </w:rPr>
        <w:t>b</w:t>
      </w:r>
      <w:r w:rsidRPr="00F02098">
        <w:rPr>
          <w:rFonts w:ascii="Times New Roman" w:eastAsia="Times New Roman" w:hAnsi="Times New Roman" w:cs="Times New Roman"/>
          <w:kern w:val="0"/>
          <w:sz w:val="24"/>
          <w:szCs w:val="19"/>
          <w:lang w:val="en-US"/>
          <w14:ligatures w14:val="none"/>
        </w:rPr>
        <w:t>)</w:t>
      </w:r>
      <w:r w:rsidRPr="00F02098">
        <w:rPr>
          <w:rFonts w:ascii="Times New Roman" w:eastAsia="Times New Roman" w:hAnsi="Times New Roman" w:cs="Times New Roman"/>
          <w:kern w:val="0"/>
          <w:sz w:val="24"/>
          <w:szCs w:val="19"/>
          <w:lang w:val="en-US"/>
          <w14:ligatures w14:val="none"/>
        </w:rPr>
        <w:tab/>
        <w:t>profit-related commission with the prior approval of members by a special resolution.</w:t>
      </w:r>
    </w:p>
    <w:p w:rsidR="00F02098" w:rsidRPr="00F02098" w:rsidRDefault="00F02098" w:rsidP="00F02098">
      <w:pPr>
        <w:shd w:val="clear" w:color="auto" w:fill="FFFFFF"/>
        <w:spacing w:line="240" w:lineRule="auto"/>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(2) If any director draws or receives directly or indirectly by way of remuneration any sum in excess of the amount under sub-section (1), he shall refund such sum to the company within thirty days.</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Compensation for loss of office of managing or whole-time director or manager</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177.</w:t>
      </w:r>
      <w:r w:rsidRPr="00F02098">
        <w:rPr>
          <w:rFonts w:ascii="Times New Roman" w:eastAsia="Times New Roman" w:hAnsi="Times New Roman" w:cs="Times New Roman"/>
          <w:kern w:val="0"/>
          <w:sz w:val="24"/>
          <w:szCs w:val="19"/>
          <w:lang w:val="en-US"/>
          <w14:ligatures w14:val="none"/>
        </w:rPr>
        <w:t xml:space="preserve"> (1) Payment may be made by a company to a managing or whole-time director or manager, but not to any other director by way of compensation for loss of office, or as consideration for retirement from office or in connection with such loss or retirement.</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 xml:space="preserve">(2) No payment shall be made under sub-section (1) in the following cases, </w:t>
      </w:r>
      <w:proofErr w:type="gramStart"/>
      <w:r w:rsidRPr="00F02098">
        <w:rPr>
          <w:rFonts w:ascii="Times New Roman" w:eastAsia="Times New Roman" w:hAnsi="Times New Roman" w:cs="Times New Roman"/>
          <w:kern w:val="0"/>
          <w:sz w:val="24"/>
          <w:szCs w:val="19"/>
          <w:lang w:val="en-US"/>
          <w14:ligatures w14:val="none"/>
        </w:rPr>
        <w:t>namely :</w:t>
      </w:r>
      <w:proofErr w:type="gramEnd"/>
      <w:r w:rsidRPr="00F02098">
        <w:rPr>
          <w:rFonts w:ascii="Times New Roman" w:eastAsia="Times New Roman" w:hAnsi="Times New Roman" w:cs="Times New Roman"/>
          <w:kern w:val="0"/>
          <w:sz w:val="24"/>
          <w:szCs w:val="19"/>
          <w:lang w:val="en-US"/>
          <w14:ligatures w14:val="none"/>
        </w:rPr>
        <w:t>—</w:t>
      </w:r>
    </w:p>
    <w:p w:rsidR="00F02098" w:rsidRPr="00F02098" w:rsidRDefault="00F02098" w:rsidP="00F02098">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ab/>
        <w:t>(</w:t>
      </w:r>
      <w:r w:rsidRPr="00F02098">
        <w:rPr>
          <w:rFonts w:ascii="Times New Roman" w:eastAsia="Times New Roman" w:hAnsi="Times New Roman" w:cs="Times New Roman"/>
          <w:i/>
          <w:iCs/>
          <w:kern w:val="0"/>
          <w:sz w:val="24"/>
          <w:szCs w:val="19"/>
          <w:lang w:val="en-US"/>
          <w14:ligatures w14:val="none"/>
        </w:rPr>
        <w:t>a</w:t>
      </w:r>
      <w:r w:rsidRPr="00F02098">
        <w:rPr>
          <w:rFonts w:ascii="Times New Roman" w:eastAsia="Times New Roman" w:hAnsi="Times New Roman" w:cs="Times New Roman"/>
          <w:kern w:val="0"/>
          <w:sz w:val="24"/>
          <w:szCs w:val="19"/>
          <w:lang w:val="en-US"/>
          <w14:ligatures w14:val="none"/>
        </w:rPr>
        <w:t>)</w:t>
      </w:r>
      <w:r w:rsidRPr="00F02098">
        <w:rPr>
          <w:rFonts w:ascii="Times New Roman" w:eastAsia="Times New Roman" w:hAnsi="Times New Roman" w:cs="Times New Roman"/>
          <w:kern w:val="0"/>
          <w:sz w:val="24"/>
          <w:szCs w:val="19"/>
          <w:lang w:val="en-US"/>
          <w14:ligatures w14:val="none"/>
        </w:rPr>
        <w:tab/>
        <w:t>where the director resigns from his office as a result of the reconstruction of the company, or of its amalgamation with any other body corporate or bodies corporate, and is appointed as the managing director, manager or other officer of the reconstructed company or of the body corporate resulting from the amalgamation;</w:t>
      </w:r>
    </w:p>
    <w:p w:rsidR="00F02098" w:rsidRPr="00F02098" w:rsidRDefault="00F02098" w:rsidP="00F02098">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ab/>
        <w:t>(</w:t>
      </w:r>
      <w:r w:rsidRPr="00F02098">
        <w:rPr>
          <w:rFonts w:ascii="Times New Roman" w:eastAsia="Times New Roman" w:hAnsi="Times New Roman" w:cs="Times New Roman"/>
          <w:i/>
          <w:iCs/>
          <w:kern w:val="0"/>
          <w:sz w:val="24"/>
          <w:szCs w:val="19"/>
          <w:lang w:val="en-US"/>
          <w14:ligatures w14:val="none"/>
        </w:rPr>
        <w:t>b</w:t>
      </w:r>
      <w:r w:rsidRPr="00F02098">
        <w:rPr>
          <w:rFonts w:ascii="Times New Roman" w:eastAsia="Times New Roman" w:hAnsi="Times New Roman" w:cs="Times New Roman"/>
          <w:kern w:val="0"/>
          <w:sz w:val="24"/>
          <w:szCs w:val="19"/>
          <w:lang w:val="en-US"/>
          <w14:ligatures w14:val="none"/>
        </w:rPr>
        <w:t>)</w:t>
      </w:r>
      <w:r w:rsidRPr="00F02098">
        <w:rPr>
          <w:rFonts w:ascii="Times New Roman" w:eastAsia="Times New Roman" w:hAnsi="Times New Roman" w:cs="Times New Roman"/>
          <w:kern w:val="0"/>
          <w:sz w:val="24"/>
          <w:szCs w:val="19"/>
          <w:lang w:val="en-US"/>
          <w14:ligatures w14:val="none"/>
        </w:rPr>
        <w:tab/>
      </w:r>
      <w:proofErr w:type="gramStart"/>
      <w:r w:rsidRPr="00F02098">
        <w:rPr>
          <w:rFonts w:ascii="Times New Roman" w:eastAsia="Times New Roman" w:hAnsi="Times New Roman" w:cs="Times New Roman"/>
          <w:kern w:val="0"/>
          <w:sz w:val="24"/>
          <w:szCs w:val="19"/>
          <w:lang w:val="en-US"/>
          <w14:ligatures w14:val="none"/>
        </w:rPr>
        <w:t>where</w:t>
      </w:r>
      <w:proofErr w:type="gramEnd"/>
      <w:r w:rsidRPr="00F02098">
        <w:rPr>
          <w:rFonts w:ascii="Times New Roman" w:eastAsia="Times New Roman" w:hAnsi="Times New Roman" w:cs="Times New Roman"/>
          <w:kern w:val="0"/>
          <w:sz w:val="24"/>
          <w:szCs w:val="19"/>
          <w:lang w:val="en-US"/>
          <w14:ligatures w14:val="none"/>
        </w:rPr>
        <w:t xml:space="preserve"> the director resigns from his office otherwise than on the reconstruction of the company or its amalgamation as aforesaid;</w:t>
      </w:r>
    </w:p>
    <w:p w:rsidR="00F02098" w:rsidRPr="00F02098" w:rsidRDefault="00F02098" w:rsidP="00F02098">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ab/>
        <w:t>(</w:t>
      </w:r>
      <w:r w:rsidRPr="00F02098">
        <w:rPr>
          <w:rFonts w:ascii="Times New Roman" w:eastAsia="Times New Roman" w:hAnsi="Times New Roman" w:cs="Times New Roman"/>
          <w:i/>
          <w:iCs/>
          <w:kern w:val="0"/>
          <w:sz w:val="24"/>
          <w:szCs w:val="19"/>
          <w:lang w:val="en-US"/>
          <w14:ligatures w14:val="none"/>
        </w:rPr>
        <w:t>c</w:t>
      </w:r>
      <w:r w:rsidRPr="00F02098">
        <w:rPr>
          <w:rFonts w:ascii="Times New Roman" w:eastAsia="Times New Roman" w:hAnsi="Times New Roman" w:cs="Times New Roman"/>
          <w:kern w:val="0"/>
          <w:sz w:val="24"/>
          <w:szCs w:val="19"/>
          <w:lang w:val="en-US"/>
          <w14:ligatures w14:val="none"/>
        </w:rPr>
        <w:t>)</w:t>
      </w:r>
      <w:r w:rsidRPr="00F02098">
        <w:rPr>
          <w:rFonts w:ascii="Times New Roman" w:eastAsia="Times New Roman" w:hAnsi="Times New Roman" w:cs="Times New Roman"/>
          <w:kern w:val="0"/>
          <w:sz w:val="24"/>
          <w:szCs w:val="19"/>
          <w:lang w:val="en-US"/>
          <w14:ligatures w14:val="none"/>
        </w:rPr>
        <w:tab/>
      </w:r>
      <w:proofErr w:type="gramStart"/>
      <w:r w:rsidRPr="00F02098">
        <w:rPr>
          <w:rFonts w:ascii="Times New Roman" w:eastAsia="Times New Roman" w:hAnsi="Times New Roman" w:cs="Times New Roman"/>
          <w:kern w:val="0"/>
          <w:sz w:val="24"/>
          <w:szCs w:val="19"/>
          <w:lang w:val="en-US"/>
          <w14:ligatures w14:val="none"/>
        </w:rPr>
        <w:t>where</w:t>
      </w:r>
      <w:proofErr w:type="gramEnd"/>
      <w:r w:rsidRPr="00F02098">
        <w:rPr>
          <w:rFonts w:ascii="Times New Roman" w:eastAsia="Times New Roman" w:hAnsi="Times New Roman" w:cs="Times New Roman"/>
          <w:kern w:val="0"/>
          <w:sz w:val="24"/>
          <w:szCs w:val="19"/>
          <w:lang w:val="en-US"/>
          <w14:ligatures w14:val="none"/>
        </w:rPr>
        <w:t xml:space="preserve"> the office of the director is vacated under sub-section (1) of section 148;</w:t>
      </w:r>
    </w:p>
    <w:p w:rsidR="00F02098" w:rsidRPr="00F02098" w:rsidRDefault="00F02098" w:rsidP="00F02098">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ab/>
        <w:t>(</w:t>
      </w:r>
      <w:r w:rsidRPr="00F02098">
        <w:rPr>
          <w:rFonts w:ascii="Times New Roman" w:eastAsia="Times New Roman" w:hAnsi="Times New Roman" w:cs="Times New Roman"/>
          <w:i/>
          <w:iCs/>
          <w:kern w:val="0"/>
          <w:sz w:val="24"/>
          <w:szCs w:val="19"/>
          <w:lang w:val="en-US"/>
          <w14:ligatures w14:val="none"/>
        </w:rPr>
        <w:t>d</w:t>
      </w:r>
      <w:r w:rsidRPr="00F02098">
        <w:rPr>
          <w:rFonts w:ascii="Times New Roman" w:eastAsia="Times New Roman" w:hAnsi="Times New Roman" w:cs="Times New Roman"/>
          <w:kern w:val="0"/>
          <w:sz w:val="24"/>
          <w:szCs w:val="19"/>
          <w:lang w:val="en-US"/>
          <w14:ligatures w14:val="none"/>
        </w:rPr>
        <w:t>)</w:t>
      </w:r>
      <w:r w:rsidRPr="00F02098">
        <w:rPr>
          <w:rFonts w:ascii="Times New Roman" w:eastAsia="Times New Roman" w:hAnsi="Times New Roman" w:cs="Times New Roman"/>
          <w:kern w:val="0"/>
          <w:sz w:val="24"/>
          <w:szCs w:val="19"/>
          <w:lang w:val="en-US"/>
          <w14:ligatures w14:val="none"/>
        </w:rPr>
        <w:tab/>
        <w:t>where the company is being wound up, whether by an order of the Tribunal or voluntarily, provided the winding up was due to the negligence or default of the director;</w:t>
      </w:r>
    </w:p>
    <w:p w:rsidR="00F02098" w:rsidRPr="00F02098" w:rsidRDefault="00F02098" w:rsidP="00F02098">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ab/>
        <w:t>(</w:t>
      </w:r>
      <w:r w:rsidRPr="00F02098">
        <w:rPr>
          <w:rFonts w:ascii="Times New Roman" w:eastAsia="Times New Roman" w:hAnsi="Times New Roman" w:cs="Times New Roman"/>
          <w:i/>
          <w:iCs/>
          <w:kern w:val="0"/>
          <w:sz w:val="24"/>
          <w:szCs w:val="19"/>
          <w:lang w:val="en-US"/>
          <w14:ligatures w14:val="none"/>
        </w:rPr>
        <w:t>e</w:t>
      </w:r>
      <w:r w:rsidRPr="00F02098">
        <w:rPr>
          <w:rFonts w:ascii="Times New Roman" w:eastAsia="Times New Roman" w:hAnsi="Times New Roman" w:cs="Times New Roman"/>
          <w:kern w:val="0"/>
          <w:sz w:val="24"/>
          <w:szCs w:val="19"/>
          <w:lang w:val="en-US"/>
          <w14:ligatures w14:val="none"/>
        </w:rPr>
        <w:t>)</w:t>
      </w:r>
      <w:r w:rsidRPr="00F02098">
        <w:rPr>
          <w:rFonts w:ascii="Times New Roman" w:eastAsia="Times New Roman" w:hAnsi="Times New Roman" w:cs="Times New Roman"/>
          <w:kern w:val="0"/>
          <w:sz w:val="24"/>
          <w:szCs w:val="19"/>
          <w:lang w:val="en-US"/>
          <w14:ligatures w14:val="none"/>
        </w:rPr>
        <w:tab/>
        <w:t>where the director has been guilty of fraud or breach of trust in relation to, or of gross negligence in or gross mismanagement of, the conduct of the affairs of the company or any subsidiary company or holding company thereof; and</w:t>
      </w:r>
    </w:p>
    <w:p w:rsidR="00F02098" w:rsidRPr="00F02098" w:rsidRDefault="00F02098" w:rsidP="00F02098">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ab/>
        <w:t>(</w:t>
      </w:r>
      <w:r w:rsidRPr="00F02098">
        <w:rPr>
          <w:rFonts w:ascii="Times New Roman" w:eastAsia="Times New Roman" w:hAnsi="Times New Roman" w:cs="Times New Roman"/>
          <w:i/>
          <w:iCs/>
          <w:kern w:val="0"/>
          <w:sz w:val="24"/>
          <w:szCs w:val="19"/>
          <w:lang w:val="en-US"/>
          <w14:ligatures w14:val="none"/>
        </w:rPr>
        <w:t>f</w:t>
      </w:r>
      <w:r w:rsidRPr="00F02098">
        <w:rPr>
          <w:rFonts w:ascii="Times New Roman" w:eastAsia="Times New Roman" w:hAnsi="Times New Roman" w:cs="Times New Roman"/>
          <w:kern w:val="0"/>
          <w:sz w:val="24"/>
          <w:szCs w:val="19"/>
          <w:lang w:val="en-US"/>
          <w14:ligatures w14:val="none"/>
        </w:rPr>
        <w:t>)</w:t>
      </w:r>
      <w:r w:rsidRPr="00F02098">
        <w:rPr>
          <w:rFonts w:ascii="Times New Roman" w:eastAsia="Times New Roman" w:hAnsi="Times New Roman" w:cs="Times New Roman"/>
          <w:kern w:val="0"/>
          <w:sz w:val="24"/>
          <w:szCs w:val="19"/>
          <w:lang w:val="en-US"/>
          <w14:ligatures w14:val="none"/>
        </w:rPr>
        <w:tab/>
      </w:r>
      <w:proofErr w:type="gramStart"/>
      <w:r w:rsidRPr="00F02098">
        <w:rPr>
          <w:rFonts w:ascii="Times New Roman" w:eastAsia="Times New Roman" w:hAnsi="Times New Roman" w:cs="Times New Roman"/>
          <w:kern w:val="0"/>
          <w:sz w:val="24"/>
          <w:szCs w:val="19"/>
          <w:lang w:val="en-US"/>
          <w14:ligatures w14:val="none"/>
        </w:rPr>
        <w:t>where</w:t>
      </w:r>
      <w:proofErr w:type="gramEnd"/>
      <w:r w:rsidRPr="00F02098">
        <w:rPr>
          <w:rFonts w:ascii="Times New Roman" w:eastAsia="Times New Roman" w:hAnsi="Times New Roman" w:cs="Times New Roman"/>
          <w:kern w:val="0"/>
          <w:sz w:val="24"/>
          <w:szCs w:val="19"/>
          <w:lang w:val="en-US"/>
          <w14:ligatures w14:val="none"/>
        </w:rPr>
        <w:t xml:space="preserve"> the director has instigated, or has taken part directly or indirectly in bringing about, the termination of his office.</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(3) Any payment made to a managing or whole-time director or manager in pursuance of sub-section (1) shall not exceed the remuneration which he would have earned if he had been in office for the remainder of his term or for three years, whichever is shorter, calculated on the basis of the average remuneration actually earned by him during a period of three years immediately preceding the date on which he ceased to hold office, or where he held the office for a lesser period than three years, during such period :</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Provided</w:t>
      </w:r>
      <w:r w:rsidRPr="00F02098">
        <w:rPr>
          <w:rFonts w:ascii="Times New Roman" w:eastAsia="Times New Roman" w:hAnsi="Times New Roman" w:cs="Times New Roman"/>
          <w:kern w:val="0"/>
          <w:sz w:val="24"/>
          <w:szCs w:val="19"/>
          <w:lang w:val="en-US"/>
          <w14:ligatures w14:val="none"/>
        </w:rPr>
        <w:t xml:space="preserve"> that no such payment shall be made to the director in the event of the commencement of the winding up of the company, whether before or at any time within twelve months after, the date on which he ceased to hold office, if the assets of the company on the winding up, after deducting the expenses thereof, are not sufficient to repay to the shareholders the share capital, including the premiums, if any, contributed by them.</w:t>
      </w:r>
    </w:p>
    <w:p w:rsidR="00F02098" w:rsidRPr="00F02098" w:rsidRDefault="00F02098" w:rsidP="00F02098">
      <w:pPr>
        <w:shd w:val="clear" w:color="auto" w:fill="FFFFFF"/>
        <w:spacing w:line="240" w:lineRule="auto"/>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(4) Nothing in this section shall be deemed to prohibit the payment to a managing or whole-time director, or manager, of any remuneration for services rendered by him to the company in any other capacity.</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lastRenderedPageBreak/>
        <w:t>Appointment of key managerial personnel</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178.</w:t>
      </w:r>
      <w:r w:rsidRPr="00F02098">
        <w:rPr>
          <w:rFonts w:ascii="Times New Roman" w:eastAsia="Times New Roman" w:hAnsi="Times New Roman" w:cs="Times New Roman"/>
          <w:kern w:val="0"/>
          <w:sz w:val="24"/>
          <w:szCs w:val="19"/>
          <w:lang w:val="en-US"/>
          <w14:ligatures w14:val="none"/>
        </w:rPr>
        <w:t xml:space="preserve"> (1) </w:t>
      </w:r>
      <w:proofErr w:type="gramStart"/>
      <w:r w:rsidRPr="00F02098">
        <w:rPr>
          <w:rFonts w:ascii="Times New Roman" w:eastAsia="Times New Roman" w:hAnsi="Times New Roman" w:cs="Times New Roman"/>
          <w:kern w:val="0"/>
          <w:sz w:val="24"/>
          <w:szCs w:val="19"/>
          <w:lang w:val="en-US"/>
          <w14:ligatures w14:val="none"/>
        </w:rPr>
        <w:t>Every</w:t>
      </w:r>
      <w:proofErr w:type="gramEnd"/>
      <w:r w:rsidRPr="00F02098">
        <w:rPr>
          <w:rFonts w:ascii="Times New Roman" w:eastAsia="Times New Roman" w:hAnsi="Times New Roman" w:cs="Times New Roman"/>
          <w:kern w:val="0"/>
          <w:sz w:val="24"/>
          <w:szCs w:val="19"/>
          <w:lang w:val="en-US"/>
          <w14:ligatures w14:val="none"/>
        </w:rPr>
        <w:t xml:space="preserve"> company belonging to such class or description of companies as may be prescribed shall have whole-time key managerial personnel.</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(2) Every whole-time key managerial personnel of a company shall be appointed by means of a resolution of the Board containing the terms and conditions of the appointment including the remuneration.</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 xml:space="preserve">(3) A whole-time key managerial personnel shall not hold office in more than one company at the same </w:t>
      </w:r>
      <w:proofErr w:type="gramStart"/>
      <w:r w:rsidRPr="00F02098">
        <w:rPr>
          <w:rFonts w:ascii="Times New Roman" w:eastAsia="Times New Roman" w:hAnsi="Times New Roman" w:cs="Times New Roman"/>
          <w:kern w:val="0"/>
          <w:sz w:val="24"/>
          <w:szCs w:val="19"/>
          <w:lang w:val="en-US"/>
          <w14:ligatures w14:val="none"/>
        </w:rPr>
        <w:t>time :</w:t>
      </w:r>
      <w:proofErr w:type="gramEnd"/>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b/>
          <w:bCs/>
          <w:kern w:val="0"/>
          <w:sz w:val="24"/>
          <w:szCs w:val="19"/>
          <w:lang w:val="en-US"/>
          <w14:ligatures w14:val="none"/>
        </w:rPr>
        <w:t>Provided</w:t>
      </w:r>
      <w:r w:rsidRPr="00F02098">
        <w:rPr>
          <w:rFonts w:ascii="Times New Roman" w:eastAsia="Times New Roman" w:hAnsi="Times New Roman" w:cs="Times New Roman"/>
          <w:kern w:val="0"/>
          <w:sz w:val="24"/>
          <w:szCs w:val="19"/>
          <w:lang w:val="en-US"/>
          <w14:ligatures w14:val="none"/>
        </w:rPr>
        <w:t xml:space="preserve"> that nothing contained in this sub-section shall disentitle a key managerial personnel from being a director of any company with the permission of the company.</w:t>
      </w:r>
    </w:p>
    <w:p w:rsidR="00F02098" w:rsidRPr="00F02098" w:rsidRDefault="00F02098" w:rsidP="00F02098">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(4) If the office of any key managerial personnel is vacated, the resulting vacancy shall be filled up by the Board at a meeting of the Board within a period of six months from the date of such vacancy.</w:t>
      </w:r>
    </w:p>
    <w:p w:rsidR="00F02098" w:rsidRPr="00F02098" w:rsidRDefault="00F02098" w:rsidP="00F02098">
      <w:pPr>
        <w:shd w:val="clear" w:color="auto" w:fill="FFFFFF"/>
        <w:spacing w:line="240" w:lineRule="auto"/>
        <w:rPr>
          <w:rFonts w:ascii="Times New Roman" w:eastAsia="Times New Roman" w:hAnsi="Times New Roman" w:cs="Times New Roman"/>
          <w:kern w:val="0"/>
          <w:sz w:val="24"/>
          <w:szCs w:val="24"/>
          <w:lang w:val="en-US"/>
          <w14:ligatures w14:val="none"/>
        </w:rPr>
      </w:pPr>
      <w:r w:rsidRPr="00F02098">
        <w:rPr>
          <w:rFonts w:ascii="Times New Roman" w:eastAsia="Times New Roman" w:hAnsi="Times New Roman" w:cs="Times New Roman"/>
          <w:kern w:val="0"/>
          <w:sz w:val="24"/>
          <w:szCs w:val="19"/>
          <w:lang w:val="en-US"/>
          <w14:ligatures w14:val="none"/>
        </w:rPr>
        <w:t>(5) Where a company fails to comply with any of the provisions of this section, it shall be liable to a penalty of one lakh rupees and every director and key managerial personnel who is in default shall be liable to a penalty of twenty-five thousand rupees, for each such default.</w:t>
      </w:r>
    </w:p>
    <w:p w:rsidR="00BB7486" w:rsidRDefault="00F02098" w:rsidP="00F02098">
      <w:r>
        <w:tab/>
      </w:r>
      <w:r>
        <w:tab/>
      </w:r>
      <w:r>
        <w:tab/>
      </w:r>
      <w:r>
        <w:tab/>
      </w:r>
      <w:r>
        <w:tab/>
      </w:r>
      <w:r>
        <w:tab/>
        <w:t>***</w:t>
      </w:r>
    </w:p>
    <w:p w:rsidR="00BD6029" w:rsidRDefault="00BD6029">
      <w:r>
        <w:br w:type="page"/>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i/>
          <w:iCs/>
          <w:kern w:val="0"/>
          <w:sz w:val="24"/>
          <w:szCs w:val="24"/>
          <w:lang w:val="en-US"/>
          <w14:ligatures w14:val="none"/>
        </w:rPr>
        <w:lastRenderedPageBreak/>
        <w:t>SCHEDULE V</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 xml:space="preserve">See </w:t>
      </w:r>
      <w:r w:rsidRPr="00BD6029">
        <w:rPr>
          <w:rFonts w:ascii="Times New Roman" w:eastAsia="Times New Roman" w:hAnsi="Times New Roman" w:cs="Times New Roman"/>
          <w:kern w:val="0"/>
          <w:sz w:val="24"/>
          <w:szCs w:val="24"/>
          <w:lang w:val="en-US"/>
          <w14:ligatures w14:val="none"/>
        </w:rPr>
        <w:t xml:space="preserve">sections </w:t>
      </w:r>
      <w:r w:rsidRPr="00BD6029">
        <w:rPr>
          <w:rFonts w:ascii="Times New Roman" w:eastAsia="Times New Roman" w:hAnsi="Times New Roman" w:cs="Times New Roman"/>
          <w:kern w:val="0"/>
          <w:sz w:val="24"/>
          <w:szCs w:val="24"/>
          <w:highlight w:val="yellow"/>
          <w:lang w:val="en-US"/>
          <w14:ligatures w14:val="none"/>
        </w:rPr>
        <w:t>196 and 197</w:t>
      </w:r>
      <w:r w:rsidRPr="00BD6029">
        <w:rPr>
          <w:rFonts w:ascii="Times New Roman" w:eastAsia="Times New Roman" w:hAnsi="Times New Roman" w:cs="Times New Roman"/>
          <w:kern w:val="0"/>
          <w:sz w:val="24"/>
          <w:szCs w:val="24"/>
          <w:lang w:val="en-US"/>
          <w14:ligatures w14:val="none"/>
        </w:rPr>
        <w:t>)</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PART I</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CONDITIONS TO BE FULFILLED FOR THE APPOINTMENT OF A MANAGING OR WHOLE-TIME DIRECTOR OR A MANAGER WITHOUT THE APPROVAL OF THE CENTRAL GOVERNMENT</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APPOINTMENTS</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No person shall be eligible for appointment as a managing or whole-time director or a manager (hereinafter referred to as managerial person) of a company unless he satisfies the following conditions, namely:—</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he had not been sentenced to imprisonment for any period, or to a fine exceeding one thousand rupees, for the conviction of an offence under this Act or any of the following Acts, namely:—</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Indian Stamp Act, 1899 (2 of 1899);</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Central Excise Act, 1944 (1 of 1944);</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Industries (Development and Regulation) Act, 1951 (65 of 1951);</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iv</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Prevention of Food Adulteration Act, 1954 (37 of 1954);</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v</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Essential Commodities Act, 1955 (10 of 1955);</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vi</w:t>
      </w:r>
      <w:r w:rsidRPr="00BD6029">
        <w:rPr>
          <w:rFonts w:ascii="Times New Roman" w:eastAsia="Times New Roman" w:hAnsi="Times New Roman" w:cs="Times New Roman"/>
          <w:kern w:val="0"/>
          <w:sz w:val="24"/>
          <w:szCs w:val="24"/>
          <w:lang w:val="en-US"/>
          <w14:ligatures w14:val="none"/>
        </w:rPr>
        <w:t>) the Companies Act, 201</w:t>
      </w:r>
      <w:r w:rsidR="00523A65">
        <w:rPr>
          <w:rFonts w:ascii="Times New Roman" w:eastAsia="Times New Roman" w:hAnsi="Times New Roman" w:cs="Times New Roman"/>
          <w:kern w:val="0"/>
          <w:sz w:val="24"/>
          <w:szCs w:val="24"/>
          <w:lang w:val="en-US"/>
          <w14:ligatures w14:val="none"/>
        </w:rPr>
        <w:t>3</w:t>
      </w:r>
      <w:bookmarkStart w:id="0" w:name="_GoBack"/>
      <w:bookmarkEnd w:id="0"/>
      <w:r w:rsidRPr="00BD6029">
        <w:rPr>
          <w:rFonts w:ascii="Times New Roman" w:eastAsia="Times New Roman" w:hAnsi="Times New Roman" w:cs="Times New Roman"/>
          <w:kern w:val="0"/>
          <w:sz w:val="24"/>
          <w:szCs w:val="24"/>
          <w:lang w:val="en-US"/>
          <w14:ligatures w14:val="none"/>
        </w:rPr>
        <w:t>;</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vii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Securities Contracts (Regulation) Act, 1956 (42 of 1956);</w:t>
      </w:r>
    </w:p>
    <w:p w:rsidR="00BD6029" w:rsidRPr="00BD6029" w:rsidRDefault="00BD6029" w:rsidP="00BD6029">
      <w:pPr>
        <w:shd w:val="clear" w:color="auto" w:fill="FFFFFF"/>
        <w:spacing w:after="80" w:line="240" w:lineRule="auto"/>
        <w:ind w:left="1247" w:hanging="510"/>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viii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Wealth-tax Act, 1957 (27 of 1957);</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ix</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Income-tax Act, 1961 (43 of 1961);</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x</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Customs Act, 1962 (52 of 1962);</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xi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Competition Act, 2002 (12 of 2003);</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xii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Foreign Exchange Management Act, 1999 (42 of 1999);</w:t>
      </w:r>
    </w:p>
    <w:p w:rsidR="00BD6029" w:rsidRPr="00BD6029" w:rsidRDefault="00BD6029" w:rsidP="00BD6029">
      <w:pPr>
        <w:shd w:val="clear" w:color="auto" w:fill="FFFFFF"/>
        <w:spacing w:after="80" w:line="240" w:lineRule="auto"/>
        <w:ind w:left="1247" w:hanging="510"/>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xiii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Sick Industrial Companies (Special Provisions) Act, 1985 (1 of 1986);</w:t>
      </w:r>
    </w:p>
    <w:p w:rsidR="00BD6029" w:rsidRPr="00BD6029" w:rsidRDefault="00BD6029" w:rsidP="00BD6029">
      <w:pPr>
        <w:shd w:val="clear" w:color="auto" w:fill="FFFFFF"/>
        <w:spacing w:after="80" w:line="240" w:lineRule="auto"/>
        <w:ind w:left="1247" w:hanging="510"/>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xiv</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Securities and Exchange Board of India Act, 1992 (15 of 1992);</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xv</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Foreign Trade (Development and Regulation) Act, 1922 (22 of 1922);</w:t>
      </w:r>
    </w:p>
    <w:p w:rsidR="00BD6029" w:rsidRPr="00BD6029" w:rsidRDefault="00BD6029" w:rsidP="00BD6029">
      <w:pPr>
        <w:shd w:val="clear" w:color="auto" w:fill="FFFFFF"/>
        <w:spacing w:after="80" w:line="240" w:lineRule="auto"/>
        <w:ind w:left="1247" w:hanging="510"/>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xvi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Prevention of Money-Laundering Act, 2002 (15 of 2003);</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he</w:t>
      </w:r>
      <w:proofErr w:type="gramEnd"/>
      <w:r w:rsidRPr="00BD6029">
        <w:rPr>
          <w:rFonts w:ascii="Times New Roman" w:eastAsia="Times New Roman" w:hAnsi="Times New Roman" w:cs="Times New Roman"/>
          <w:kern w:val="0"/>
          <w:sz w:val="24"/>
          <w:szCs w:val="24"/>
          <w:lang w:val="en-US"/>
          <w14:ligatures w14:val="none"/>
        </w:rPr>
        <w:t xml:space="preserve"> had not been detained for any period under the Conservation of Foreign Exchange and Prevention of Smuggling Activities Act, 1974 (52 of 1974):</w:t>
      </w:r>
    </w:p>
    <w:p w:rsidR="00BD6029" w:rsidRPr="00BD6029" w:rsidRDefault="00BD6029" w:rsidP="00BD6029">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Provided </w:t>
      </w:r>
      <w:r w:rsidRPr="00BD6029">
        <w:rPr>
          <w:rFonts w:ascii="Times New Roman" w:eastAsia="Times New Roman" w:hAnsi="Times New Roman" w:cs="Times New Roman"/>
          <w:kern w:val="0"/>
          <w:sz w:val="24"/>
          <w:szCs w:val="24"/>
          <w:lang w:val="en-US"/>
          <w14:ligatures w14:val="none"/>
        </w:rPr>
        <w:t>that where the Central Government has given its approval to the appointment of a person convicted or detained under sub-paragraph (</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or sub-paragraph (</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as the case may be, no further approval of the Central Government shall be necessary for the subsequent appointment of that person if he had not been so convicted or detained subsequent to such approval.</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c</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he</w:t>
      </w:r>
      <w:proofErr w:type="gramEnd"/>
      <w:r w:rsidRPr="00BD6029">
        <w:rPr>
          <w:rFonts w:ascii="Times New Roman" w:eastAsia="Times New Roman" w:hAnsi="Times New Roman" w:cs="Times New Roman"/>
          <w:kern w:val="0"/>
          <w:sz w:val="24"/>
          <w:szCs w:val="24"/>
          <w:lang w:val="en-US"/>
          <w14:ligatures w14:val="none"/>
        </w:rPr>
        <w:t xml:space="preserve"> has completed the age of twenty-one years and has not attained the age of seventy years:</w:t>
      </w:r>
    </w:p>
    <w:p w:rsidR="00BD6029" w:rsidRPr="00BD6029" w:rsidRDefault="00BD6029" w:rsidP="00BD6029">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Provided </w:t>
      </w:r>
      <w:r w:rsidRPr="00BD6029">
        <w:rPr>
          <w:rFonts w:ascii="Times New Roman" w:eastAsia="Times New Roman" w:hAnsi="Times New Roman" w:cs="Times New Roman"/>
          <w:kern w:val="0"/>
          <w:sz w:val="24"/>
          <w:szCs w:val="24"/>
          <w:lang w:val="en-US"/>
          <w14:ligatures w14:val="none"/>
        </w:rPr>
        <w:t>that where he has attained the age of seventy years; and where his appointment is approved by a special resolution passed by the company in general meeting, no further approval of the Central Government shall be necessary for such appointment;</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lastRenderedPageBreak/>
        <w:t>(</w:t>
      </w:r>
      <w:r w:rsidRPr="00BD6029">
        <w:rPr>
          <w:rFonts w:ascii="Times New Roman" w:eastAsia="Times New Roman" w:hAnsi="Times New Roman" w:cs="Times New Roman"/>
          <w:i/>
          <w:iCs/>
          <w:kern w:val="0"/>
          <w:sz w:val="24"/>
          <w:szCs w:val="24"/>
          <w:lang w:val="en-US"/>
          <w14:ligatures w14:val="none"/>
        </w:rPr>
        <w:t>d</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where</w:t>
      </w:r>
      <w:proofErr w:type="gramEnd"/>
      <w:r w:rsidRPr="00BD6029">
        <w:rPr>
          <w:rFonts w:ascii="Times New Roman" w:eastAsia="Times New Roman" w:hAnsi="Times New Roman" w:cs="Times New Roman"/>
          <w:kern w:val="0"/>
          <w:sz w:val="24"/>
          <w:szCs w:val="24"/>
          <w:lang w:val="en-US"/>
          <w14:ligatures w14:val="none"/>
        </w:rPr>
        <w:t xml:space="preserve"> he is a managerial person in more than one company, he draws remuneration from one or more companies subject to the ceiling provided in section V of Part II;</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e</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he</w:t>
      </w:r>
      <w:proofErr w:type="gramEnd"/>
      <w:r w:rsidRPr="00BD6029">
        <w:rPr>
          <w:rFonts w:ascii="Times New Roman" w:eastAsia="Times New Roman" w:hAnsi="Times New Roman" w:cs="Times New Roman"/>
          <w:kern w:val="0"/>
          <w:sz w:val="24"/>
          <w:szCs w:val="24"/>
          <w:lang w:val="en-US"/>
          <w14:ligatures w14:val="none"/>
        </w:rPr>
        <w:t xml:space="preserve"> is resident of India.</w:t>
      </w:r>
    </w:p>
    <w:p w:rsidR="00BD6029" w:rsidRPr="00BD6029" w:rsidRDefault="00BD6029" w:rsidP="00BD6029">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 I</w:t>
      </w:r>
      <w:r w:rsidRPr="00BD6029">
        <w:rPr>
          <w:rFonts w:ascii="Times New Roman" w:eastAsia="Times New Roman" w:hAnsi="Times New Roman" w:cs="Times New Roman"/>
          <w:kern w:val="0"/>
          <w:sz w:val="24"/>
          <w:szCs w:val="24"/>
          <w:lang w:val="en-US"/>
          <w14:ligatures w14:val="none"/>
        </w:rPr>
        <w:t>.—For the purpose of this Schedule, resident in India includes a person who has been staying in India for a continuous period of not less than twelve months immediately preceding the date of his appointment as a managerial person and who has come to stay in India,—</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for</w:t>
      </w:r>
      <w:proofErr w:type="gramEnd"/>
      <w:r w:rsidRPr="00BD6029">
        <w:rPr>
          <w:rFonts w:ascii="Times New Roman" w:eastAsia="Times New Roman" w:hAnsi="Times New Roman" w:cs="Times New Roman"/>
          <w:kern w:val="0"/>
          <w:sz w:val="24"/>
          <w:szCs w:val="24"/>
          <w:lang w:val="en-US"/>
          <w14:ligatures w14:val="none"/>
        </w:rPr>
        <w:t xml:space="preserve"> taking up employment in India; or</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for</w:t>
      </w:r>
      <w:proofErr w:type="gramEnd"/>
      <w:r w:rsidRPr="00BD6029">
        <w:rPr>
          <w:rFonts w:ascii="Times New Roman" w:eastAsia="Times New Roman" w:hAnsi="Times New Roman" w:cs="Times New Roman"/>
          <w:kern w:val="0"/>
          <w:sz w:val="24"/>
          <w:szCs w:val="24"/>
          <w:lang w:val="en-US"/>
          <w14:ligatures w14:val="none"/>
        </w:rPr>
        <w:t xml:space="preserve"> carrying on a business or vacation in India.</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 II</w:t>
      </w:r>
      <w:r w:rsidRPr="00BD6029">
        <w:rPr>
          <w:rFonts w:ascii="Times New Roman" w:eastAsia="Times New Roman" w:hAnsi="Times New Roman" w:cs="Times New Roman"/>
          <w:kern w:val="0"/>
          <w:sz w:val="24"/>
          <w:szCs w:val="24"/>
          <w:lang w:val="en-US"/>
          <w14:ligatures w14:val="none"/>
        </w:rPr>
        <w:t xml:space="preserve">.—This condition shall not apply to the companies in Special Economic Zones as notified by Department of Commerce from time to </w:t>
      </w:r>
      <w:proofErr w:type="gramStart"/>
      <w:r w:rsidRPr="00BD6029">
        <w:rPr>
          <w:rFonts w:ascii="Times New Roman" w:eastAsia="Times New Roman" w:hAnsi="Times New Roman" w:cs="Times New Roman"/>
          <w:kern w:val="0"/>
          <w:sz w:val="24"/>
          <w:szCs w:val="24"/>
          <w:lang w:val="en-US"/>
          <w14:ligatures w14:val="none"/>
        </w:rPr>
        <w:t>time :</w:t>
      </w:r>
      <w:proofErr w:type="gramEnd"/>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Provided </w:t>
      </w:r>
      <w:r w:rsidRPr="00BD6029">
        <w:rPr>
          <w:rFonts w:ascii="Times New Roman" w:eastAsia="Times New Roman" w:hAnsi="Times New Roman" w:cs="Times New Roman"/>
          <w:kern w:val="0"/>
          <w:sz w:val="24"/>
          <w:szCs w:val="24"/>
          <w:lang w:val="en-US"/>
          <w14:ligatures w14:val="none"/>
        </w:rPr>
        <w:t>that a person, being a non-resident in India shall enter India only after obtaining a proper Employment Visa from the concerned Indian mission abroad. For this purpose, such person shall be required to furnish, along with the visa application form, profile of the company, the principal employer and terms and conditions of such person's appointment.</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PART II</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REMUNERATION</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SECTION I</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Remuneration payable by companies having </w:t>
      </w:r>
      <w:proofErr w:type="gramStart"/>
      <w:r w:rsidRPr="00BD6029">
        <w:rPr>
          <w:rFonts w:ascii="Times New Roman" w:eastAsia="Times New Roman" w:hAnsi="Times New Roman" w:cs="Times New Roman"/>
          <w:b/>
          <w:bCs/>
          <w:kern w:val="0"/>
          <w:sz w:val="24"/>
          <w:szCs w:val="24"/>
          <w:lang w:val="en-US"/>
          <w14:ligatures w14:val="none"/>
        </w:rPr>
        <w:t>profits :</w:t>
      </w:r>
      <w:proofErr w:type="gramEnd"/>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Subject to the provisions of section 197, a company having profits in a financial year may pay remuneration to a managerial person or persons not exceeding the limits specified in such section.</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SECTION II</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Remuneration payable by companies having no profit or inadequate profit without Central Government </w:t>
      </w:r>
      <w:proofErr w:type="gramStart"/>
      <w:r w:rsidRPr="00BD6029">
        <w:rPr>
          <w:rFonts w:ascii="Times New Roman" w:eastAsia="Times New Roman" w:hAnsi="Times New Roman" w:cs="Times New Roman"/>
          <w:b/>
          <w:bCs/>
          <w:kern w:val="0"/>
          <w:sz w:val="24"/>
          <w:szCs w:val="24"/>
          <w:lang w:val="en-US"/>
          <w14:ligatures w14:val="none"/>
        </w:rPr>
        <w:t>approval :</w:t>
      </w:r>
      <w:proofErr w:type="gramEnd"/>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Where in any financial year during the currency of tenure of a managerial person, a company has no profits or its profits are inadequate, it may, without Central Government approval, pay remuneration to the managerial person not exceeding the higher of the limits under (</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and (</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given below:—</w:t>
      </w:r>
    </w:p>
    <w:p w:rsidR="00BD6029" w:rsidRPr="00BD6029" w:rsidRDefault="00BD6029" w:rsidP="00BD6029">
      <w:pPr>
        <w:shd w:val="clear" w:color="auto" w:fill="FFFFFF"/>
        <w:spacing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w:t>
      </w:r>
    </w:p>
    <w:tbl>
      <w:tblPr>
        <w:tblW w:w="5000" w:type="pct"/>
        <w:tblCellMar>
          <w:top w:w="60" w:type="dxa"/>
          <w:left w:w="60" w:type="dxa"/>
          <w:bottom w:w="60" w:type="dxa"/>
          <w:right w:w="60" w:type="dxa"/>
        </w:tblCellMar>
        <w:tblLook w:val="04A0" w:firstRow="1" w:lastRow="0" w:firstColumn="1" w:lastColumn="0" w:noHBand="0" w:noVBand="1"/>
      </w:tblPr>
      <w:tblGrid>
        <w:gridCol w:w="3778"/>
        <w:gridCol w:w="5368"/>
      </w:tblGrid>
      <w:tr w:rsidR="00BD6029" w:rsidRPr="00BD6029" w:rsidTr="00BD6029">
        <w:tc>
          <w:tcPr>
            <w:tcW w:w="0" w:type="auto"/>
            <w:hideMark/>
          </w:tcPr>
          <w:p w:rsidR="00BD6029" w:rsidRPr="00BD6029" w:rsidRDefault="00BD6029" w:rsidP="00BD6029">
            <w:pPr>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(1)</w:t>
            </w:r>
          </w:p>
        </w:tc>
        <w:tc>
          <w:tcPr>
            <w:tcW w:w="0" w:type="auto"/>
            <w:hideMark/>
          </w:tcPr>
          <w:p w:rsidR="00BD6029" w:rsidRPr="00BD6029" w:rsidRDefault="00BD6029" w:rsidP="00BD6029">
            <w:pPr>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(2)</w:t>
            </w:r>
          </w:p>
        </w:tc>
      </w:tr>
      <w:tr w:rsidR="00BD6029" w:rsidRPr="00BD6029" w:rsidTr="00BD6029">
        <w:tc>
          <w:tcPr>
            <w:tcW w:w="0" w:type="auto"/>
            <w:hideMark/>
          </w:tcPr>
          <w:p w:rsidR="00BD6029" w:rsidRPr="00BD6029" w:rsidRDefault="00BD6029" w:rsidP="00BD6029">
            <w:pPr>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Where the effective capital is</w:t>
            </w:r>
          </w:p>
        </w:tc>
        <w:tc>
          <w:tcPr>
            <w:tcW w:w="0" w:type="auto"/>
            <w:hideMark/>
          </w:tcPr>
          <w:p w:rsidR="00BD6029" w:rsidRPr="00BD6029" w:rsidRDefault="00BD6029" w:rsidP="00BD6029">
            <w:pPr>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Limit of yearly remuneration payable shall not exceed (Rupees)</w:t>
            </w:r>
          </w:p>
        </w:tc>
      </w:tr>
      <w:tr w:rsidR="00BD6029" w:rsidRPr="00BD6029" w:rsidTr="00BD6029">
        <w:tc>
          <w:tcPr>
            <w:tcW w:w="0" w:type="auto"/>
            <w:hideMark/>
          </w:tcPr>
          <w:p w:rsidR="00BD6029" w:rsidRPr="00BD6029" w:rsidRDefault="00BD6029" w:rsidP="00BD6029">
            <w:pPr>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w:t>
            </w:r>
            <w:r w:rsidRPr="00BD6029">
              <w:rPr>
                <w:rFonts w:ascii="Times New Roman" w:eastAsia="Times New Roman" w:hAnsi="Times New Roman" w:cs="Times New Roman"/>
                <w:kern w:val="0"/>
                <w:sz w:val="24"/>
                <w:szCs w:val="24"/>
                <w:lang w:val="en-US"/>
                <w14:ligatures w14:val="none"/>
              </w:rPr>
              <w:t xml:space="preserve">) Negative or less than 5 </w:t>
            </w:r>
            <w:proofErr w:type="spellStart"/>
            <w:r w:rsidRPr="00BD6029">
              <w:rPr>
                <w:rFonts w:ascii="Times New Roman" w:eastAsia="Times New Roman" w:hAnsi="Times New Roman" w:cs="Times New Roman"/>
                <w:kern w:val="0"/>
                <w:sz w:val="24"/>
                <w:szCs w:val="24"/>
                <w:lang w:val="en-US"/>
                <w14:ligatures w14:val="none"/>
              </w:rPr>
              <w:t>crores</w:t>
            </w:r>
            <w:proofErr w:type="spellEnd"/>
          </w:p>
        </w:tc>
        <w:tc>
          <w:tcPr>
            <w:tcW w:w="0" w:type="auto"/>
            <w:hideMark/>
          </w:tcPr>
          <w:p w:rsidR="00BD6029" w:rsidRPr="00BD6029" w:rsidRDefault="00BD6029" w:rsidP="00BD6029">
            <w:pPr>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30 lakhs</w:t>
            </w:r>
          </w:p>
        </w:tc>
      </w:tr>
      <w:tr w:rsidR="00BD6029" w:rsidRPr="00BD6029" w:rsidTr="00BD6029">
        <w:tc>
          <w:tcPr>
            <w:tcW w:w="0" w:type="auto"/>
            <w:hideMark/>
          </w:tcPr>
          <w:p w:rsidR="00BD6029" w:rsidRPr="00BD6029" w:rsidRDefault="00BD6029" w:rsidP="00BD6029">
            <w:pPr>
              <w:spacing w:after="80" w:line="240" w:lineRule="auto"/>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w:t>
            </w:r>
            <w:r w:rsidRPr="00BD6029">
              <w:rPr>
                <w:rFonts w:ascii="Times New Roman" w:eastAsia="Times New Roman" w:hAnsi="Times New Roman" w:cs="Times New Roman"/>
                <w:kern w:val="0"/>
                <w:sz w:val="24"/>
                <w:szCs w:val="24"/>
                <w:lang w:val="en-US"/>
                <w14:ligatures w14:val="none"/>
              </w:rPr>
              <w:t xml:space="preserve">) 5 </w:t>
            </w:r>
            <w:proofErr w:type="spellStart"/>
            <w:r w:rsidRPr="00BD6029">
              <w:rPr>
                <w:rFonts w:ascii="Times New Roman" w:eastAsia="Times New Roman" w:hAnsi="Times New Roman" w:cs="Times New Roman"/>
                <w:kern w:val="0"/>
                <w:sz w:val="24"/>
                <w:szCs w:val="24"/>
                <w:lang w:val="en-US"/>
                <w14:ligatures w14:val="none"/>
              </w:rPr>
              <w:t>crores</w:t>
            </w:r>
            <w:proofErr w:type="spellEnd"/>
            <w:r w:rsidRPr="00BD6029">
              <w:rPr>
                <w:rFonts w:ascii="Times New Roman" w:eastAsia="Times New Roman" w:hAnsi="Times New Roman" w:cs="Times New Roman"/>
                <w:kern w:val="0"/>
                <w:sz w:val="24"/>
                <w:szCs w:val="24"/>
                <w:lang w:val="en-US"/>
                <w14:ligatures w14:val="none"/>
              </w:rPr>
              <w:t xml:space="preserve"> and above but less than 100 </w:t>
            </w:r>
            <w:proofErr w:type="spellStart"/>
            <w:r w:rsidRPr="00BD6029">
              <w:rPr>
                <w:rFonts w:ascii="Times New Roman" w:eastAsia="Times New Roman" w:hAnsi="Times New Roman" w:cs="Times New Roman"/>
                <w:kern w:val="0"/>
                <w:sz w:val="24"/>
                <w:szCs w:val="24"/>
                <w:lang w:val="en-US"/>
                <w14:ligatures w14:val="none"/>
              </w:rPr>
              <w:t>crores</w:t>
            </w:r>
            <w:proofErr w:type="spellEnd"/>
          </w:p>
        </w:tc>
        <w:tc>
          <w:tcPr>
            <w:tcW w:w="0" w:type="auto"/>
            <w:hideMark/>
          </w:tcPr>
          <w:p w:rsidR="00BD6029" w:rsidRPr="00BD6029" w:rsidRDefault="00BD6029" w:rsidP="00BD6029">
            <w:pPr>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 xml:space="preserve">42 lakhs </w:t>
            </w:r>
          </w:p>
        </w:tc>
      </w:tr>
      <w:tr w:rsidR="00BD6029" w:rsidRPr="00BD6029" w:rsidTr="00BD6029">
        <w:tc>
          <w:tcPr>
            <w:tcW w:w="0" w:type="auto"/>
            <w:hideMark/>
          </w:tcPr>
          <w:p w:rsidR="00BD6029" w:rsidRPr="00BD6029" w:rsidRDefault="00BD6029" w:rsidP="00BD6029">
            <w:pPr>
              <w:spacing w:after="80" w:line="240" w:lineRule="auto"/>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iii</w:t>
            </w:r>
            <w:r w:rsidRPr="00BD6029">
              <w:rPr>
                <w:rFonts w:ascii="Times New Roman" w:eastAsia="Times New Roman" w:hAnsi="Times New Roman" w:cs="Times New Roman"/>
                <w:kern w:val="0"/>
                <w:sz w:val="24"/>
                <w:szCs w:val="24"/>
                <w:lang w:val="en-US"/>
                <w14:ligatures w14:val="none"/>
              </w:rPr>
              <w:t xml:space="preserve">) 100 </w:t>
            </w:r>
            <w:proofErr w:type="spellStart"/>
            <w:r w:rsidRPr="00BD6029">
              <w:rPr>
                <w:rFonts w:ascii="Times New Roman" w:eastAsia="Times New Roman" w:hAnsi="Times New Roman" w:cs="Times New Roman"/>
                <w:kern w:val="0"/>
                <w:sz w:val="24"/>
                <w:szCs w:val="24"/>
                <w:lang w:val="en-US"/>
                <w14:ligatures w14:val="none"/>
              </w:rPr>
              <w:t>crores</w:t>
            </w:r>
            <w:proofErr w:type="spellEnd"/>
            <w:r w:rsidRPr="00BD6029">
              <w:rPr>
                <w:rFonts w:ascii="Times New Roman" w:eastAsia="Times New Roman" w:hAnsi="Times New Roman" w:cs="Times New Roman"/>
                <w:kern w:val="0"/>
                <w:sz w:val="24"/>
                <w:szCs w:val="24"/>
                <w:lang w:val="en-US"/>
                <w14:ligatures w14:val="none"/>
              </w:rPr>
              <w:t xml:space="preserve"> and above but less than 250 </w:t>
            </w:r>
            <w:proofErr w:type="spellStart"/>
            <w:r w:rsidRPr="00BD6029">
              <w:rPr>
                <w:rFonts w:ascii="Times New Roman" w:eastAsia="Times New Roman" w:hAnsi="Times New Roman" w:cs="Times New Roman"/>
                <w:kern w:val="0"/>
                <w:sz w:val="24"/>
                <w:szCs w:val="24"/>
                <w:lang w:val="en-US"/>
                <w14:ligatures w14:val="none"/>
              </w:rPr>
              <w:t>crores</w:t>
            </w:r>
            <w:proofErr w:type="spellEnd"/>
          </w:p>
        </w:tc>
        <w:tc>
          <w:tcPr>
            <w:tcW w:w="0" w:type="auto"/>
            <w:hideMark/>
          </w:tcPr>
          <w:p w:rsidR="00BD6029" w:rsidRPr="00BD6029" w:rsidRDefault="00BD6029" w:rsidP="00BD6029">
            <w:pPr>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 xml:space="preserve">60 lakhs </w:t>
            </w:r>
          </w:p>
        </w:tc>
      </w:tr>
      <w:tr w:rsidR="00BD6029" w:rsidRPr="00BD6029" w:rsidTr="00BD6029">
        <w:tc>
          <w:tcPr>
            <w:tcW w:w="0" w:type="auto"/>
            <w:hideMark/>
          </w:tcPr>
          <w:p w:rsidR="00BD6029" w:rsidRPr="00BD6029" w:rsidRDefault="00BD6029" w:rsidP="00BD6029">
            <w:pPr>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iv</w:t>
            </w:r>
            <w:r w:rsidRPr="00BD6029">
              <w:rPr>
                <w:rFonts w:ascii="Times New Roman" w:eastAsia="Times New Roman" w:hAnsi="Times New Roman" w:cs="Times New Roman"/>
                <w:kern w:val="0"/>
                <w:sz w:val="24"/>
                <w:szCs w:val="24"/>
                <w:lang w:val="en-US"/>
                <w14:ligatures w14:val="none"/>
              </w:rPr>
              <w:t xml:space="preserve">) 250 </w:t>
            </w:r>
            <w:proofErr w:type="spellStart"/>
            <w:r w:rsidRPr="00BD6029">
              <w:rPr>
                <w:rFonts w:ascii="Times New Roman" w:eastAsia="Times New Roman" w:hAnsi="Times New Roman" w:cs="Times New Roman"/>
                <w:kern w:val="0"/>
                <w:sz w:val="24"/>
                <w:szCs w:val="24"/>
                <w:lang w:val="en-US"/>
                <w14:ligatures w14:val="none"/>
              </w:rPr>
              <w:t>crores</w:t>
            </w:r>
            <w:proofErr w:type="spellEnd"/>
            <w:r w:rsidRPr="00BD6029">
              <w:rPr>
                <w:rFonts w:ascii="Times New Roman" w:eastAsia="Times New Roman" w:hAnsi="Times New Roman" w:cs="Times New Roman"/>
                <w:kern w:val="0"/>
                <w:sz w:val="24"/>
                <w:szCs w:val="24"/>
                <w:lang w:val="en-US"/>
                <w14:ligatures w14:val="none"/>
              </w:rPr>
              <w:t xml:space="preserve"> and above</w:t>
            </w:r>
          </w:p>
        </w:tc>
        <w:tc>
          <w:tcPr>
            <w:tcW w:w="0" w:type="auto"/>
            <w:hideMark/>
          </w:tcPr>
          <w:p w:rsidR="00BD6029" w:rsidRPr="00BD6029" w:rsidRDefault="00BD6029" w:rsidP="00BD6029">
            <w:pPr>
              <w:spacing w:after="80" w:line="240" w:lineRule="auto"/>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 xml:space="preserve">60 lakhs </w:t>
            </w:r>
            <w:r w:rsidRPr="00BD6029">
              <w:rPr>
                <w:rFonts w:ascii="Times New Roman" w:eastAsia="Times New Roman" w:hAnsi="Times New Roman" w:cs="Times New Roman"/>
                <w:i/>
                <w:iCs/>
                <w:kern w:val="0"/>
                <w:sz w:val="24"/>
                <w:szCs w:val="24"/>
                <w:lang w:val="en-US"/>
                <w14:ligatures w14:val="none"/>
              </w:rPr>
              <w:t xml:space="preserve">plus </w:t>
            </w:r>
            <w:r w:rsidRPr="00BD6029">
              <w:rPr>
                <w:rFonts w:ascii="Times New Roman" w:eastAsia="Times New Roman" w:hAnsi="Times New Roman" w:cs="Times New Roman"/>
                <w:kern w:val="0"/>
                <w:sz w:val="24"/>
                <w:szCs w:val="24"/>
                <w:lang w:val="en-US"/>
                <w14:ligatures w14:val="none"/>
              </w:rPr>
              <w:t xml:space="preserve">0.01% of the effective capital in excess of </w:t>
            </w:r>
            <w:proofErr w:type="spellStart"/>
            <w:r w:rsidRPr="00BD6029">
              <w:rPr>
                <w:rFonts w:ascii="Times New Roman" w:eastAsia="Times New Roman" w:hAnsi="Times New Roman" w:cs="Times New Roman"/>
                <w:kern w:val="0"/>
                <w:sz w:val="24"/>
                <w:szCs w:val="24"/>
                <w:lang w:val="en-US"/>
                <w14:ligatures w14:val="none"/>
              </w:rPr>
              <w:t>Rs</w:t>
            </w:r>
            <w:proofErr w:type="spellEnd"/>
            <w:r w:rsidRPr="00BD6029">
              <w:rPr>
                <w:rFonts w:ascii="Times New Roman" w:eastAsia="Times New Roman" w:hAnsi="Times New Roman" w:cs="Times New Roman"/>
                <w:kern w:val="0"/>
                <w:sz w:val="24"/>
                <w:szCs w:val="24"/>
                <w:lang w:val="en-US"/>
                <w14:ligatures w14:val="none"/>
              </w:rPr>
              <w:t xml:space="preserve">. 250 </w:t>
            </w:r>
            <w:proofErr w:type="spellStart"/>
            <w:r w:rsidRPr="00BD6029">
              <w:rPr>
                <w:rFonts w:ascii="Times New Roman" w:eastAsia="Times New Roman" w:hAnsi="Times New Roman" w:cs="Times New Roman"/>
                <w:kern w:val="0"/>
                <w:sz w:val="24"/>
                <w:szCs w:val="24"/>
                <w:lang w:val="en-US"/>
                <w14:ligatures w14:val="none"/>
              </w:rPr>
              <w:t>crores</w:t>
            </w:r>
            <w:proofErr w:type="spellEnd"/>
            <w:r w:rsidRPr="00BD6029">
              <w:rPr>
                <w:rFonts w:ascii="Times New Roman" w:eastAsia="Times New Roman" w:hAnsi="Times New Roman" w:cs="Times New Roman"/>
                <w:kern w:val="0"/>
                <w:sz w:val="24"/>
                <w:szCs w:val="24"/>
                <w:lang w:val="en-US"/>
                <w14:ligatures w14:val="none"/>
              </w:rPr>
              <w:t>:</w:t>
            </w:r>
          </w:p>
        </w:tc>
      </w:tr>
    </w:tbl>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lastRenderedPageBreak/>
        <w:t xml:space="preserve">Provided </w:t>
      </w:r>
      <w:r w:rsidRPr="00BD6029">
        <w:rPr>
          <w:rFonts w:ascii="Times New Roman" w:eastAsia="Times New Roman" w:hAnsi="Times New Roman" w:cs="Times New Roman"/>
          <w:kern w:val="0"/>
          <w:sz w:val="24"/>
          <w:szCs w:val="24"/>
          <w:lang w:val="en-US"/>
          <w14:ligatures w14:val="none"/>
        </w:rPr>
        <w:t>that the above limits shall be doubled if the resolution passed by the shareholders is a special resolution.</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w:t>
      </w:r>
      <w:r w:rsidRPr="00BD6029">
        <w:rPr>
          <w:rFonts w:ascii="Times New Roman" w:eastAsia="Times New Roman" w:hAnsi="Times New Roman" w:cs="Times New Roman"/>
          <w:kern w:val="0"/>
          <w:sz w:val="24"/>
          <w:szCs w:val="24"/>
          <w:lang w:val="en-US"/>
          <w14:ligatures w14:val="none"/>
        </w:rPr>
        <w:t>.—</w:t>
      </w:r>
      <w:proofErr w:type="gramStart"/>
      <w:r w:rsidRPr="00BD6029">
        <w:rPr>
          <w:rFonts w:ascii="Times New Roman" w:eastAsia="Times New Roman" w:hAnsi="Times New Roman" w:cs="Times New Roman"/>
          <w:kern w:val="0"/>
          <w:sz w:val="24"/>
          <w:szCs w:val="24"/>
          <w:lang w:val="en-US"/>
          <w14:ligatures w14:val="none"/>
        </w:rPr>
        <w:t>It</w:t>
      </w:r>
      <w:proofErr w:type="gramEnd"/>
      <w:r w:rsidRPr="00BD6029">
        <w:rPr>
          <w:rFonts w:ascii="Times New Roman" w:eastAsia="Times New Roman" w:hAnsi="Times New Roman" w:cs="Times New Roman"/>
          <w:kern w:val="0"/>
          <w:sz w:val="24"/>
          <w:szCs w:val="24"/>
          <w:lang w:val="en-US"/>
          <w14:ligatures w14:val="none"/>
        </w:rPr>
        <w:t xml:space="preserve"> is hereby clarified that for a period less than one year, the limits shall be pro-rated.</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(B) In the case of a managerial person who was not a security holder holding securities of the company of nominal value of rupees five lakh or more or an employee or a director of the company or not related to any director or promoter at any time during the two years prior to his appointment as a managerial person, —2.5% of the current relevant profit:</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Provided </w:t>
      </w:r>
      <w:r w:rsidRPr="00BD6029">
        <w:rPr>
          <w:rFonts w:ascii="Times New Roman" w:eastAsia="Times New Roman" w:hAnsi="Times New Roman" w:cs="Times New Roman"/>
          <w:kern w:val="0"/>
          <w:sz w:val="24"/>
          <w:szCs w:val="24"/>
          <w:lang w:val="en-US"/>
          <w14:ligatures w14:val="none"/>
        </w:rPr>
        <w:t>that if the resolution passed by the shareholders is a special resolution, this limit shall be doubled:</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Provided further </w:t>
      </w:r>
      <w:r w:rsidRPr="00BD6029">
        <w:rPr>
          <w:rFonts w:ascii="Times New Roman" w:eastAsia="Times New Roman" w:hAnsi="Times New Roman" w:cs="Times New Roman"/>
          <w:kern w:val="0"/>
          <w:sz w:val="24"/>
          <w:szCs w:val="24"/>
          <w:lang w:val="en-US"/>
          <w14:ligatures w14:val="none"/>
        </w:rPr>
        <w:t>that the limits specified under this section shall apply, if—</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payment</w:t>
      </w:r>
      <w:proofErr w:type="gramEnd"/>
      <w:r w:rsidRPr="00BD6029">
        <w:rPr>
          <w:rFonts w:ascii="Times New Roman" w:eastAsia="Times New Roman" w:hAnsi="Times New Roman" w:cs="Times New Roman"/>
          <w:kern w:val="0"/>
          <w:sz w:val="24"/>
          <w:szCs w:val="24"/>
          <w:lang w:val="en-US"/>
          <w14:ligatures w14:val="none"/>
        </w:rPr>
        <w:t xml:space="preserve"> of remuneration is approved by a resolution passed by the Board and, in the case of a company covered under sub-section (1) of section 178 also by the Nomination and Remuneration Committee;</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w:t>
      </w:r>
      <w:r w:rsidRPr="00BD6029">
        <w:rPr>
          <w:rFonts w:ascii="Times New Roman" w:eastAsia="Times New Roman" w:hAnsi="Times New Roman" w:cs="Times New Roman"/>
          <w:kern w:val="0"/>
          <w:sz w:val="24"/>
          <w:szCs w:val="24"/>
          <w:lang w:val="en-US"/>
          <w14:ligatures w14:val="none"/>
        </w:rPr>
        <w:t>) the company has not made any default in repayment of any of its debts (including public deposits) or debentures or interest payable thereon for a continuous period of thirty days in the preceding financial year before the date of appointment of such managerial person;</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a</w:t>
      </w:r>
      <w:proofErr w:type="gramEnd"/>
      <w:r w:rsidRPr="00BD6029">
        <w:rPr>
          <w:rFonts w:ascii="Times New Roman" w:eastAsia="Times New Roman" w:hAnsi="Times New Roman" w:cs="Times New Roman"/>
          <w:kern w:val="0"/>
          <w:sz w:val="24"/>
          <w:szCs w:val="24"/>
          <w:lang w:val="en-US"/>
          <w14:ligatures w14:val="none"/>
        </w:rPr>
        <w:t xml:space="preserve"> special resolution has been passed at the general meeting of the company for payment of remuneration for a period not exceeding three years;</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iv</w:t>
      </w:r>
      <w:r w:rsidRPr="00BD6029">
        <w:rPr>
          <w:rFonts w:ascii="Times New Roman" w:eastAsia="Times New Roman" w:hAnsi="Times New Roman" w:cs="Times New Roman"/>
          <w:kern w:val="0"/>
          <w:sz w:val="24"/>
          <w:szCs w:val="24"/>
          <w:lang w:val="en-US"/>
          <w14:ligatures w14:val="none"/>
        </w:rPr>
        <w:t>) a statement along with a notice calling the general meeting referred to in clause (</w:t>
      </w:r>
      <w:r w:rsidRPr="00BD6029">
        <w:rPr>
          <w:rFonts w:ascii="Times New Roman" w:eastAsia="Times New Roman" w:hAnsi="Times New Roman" w:cs="Times New Roman"/>
          <w:i/>
          <w:iCs/>
          <w:kern w:val="0"/>
          <w:sz w:val="24"/>
          <w:szCs w:val="24"/>
          <w:lang w:val="en-US"/>
          <w14:ligatures w14:val="none"/>
        </w:rPr>
        <w:t>iii</w:t>
      </w:r>
      <w:r w:rsidRPr="00BD6029">
        <w:rPr>
          <w:rFonts w:ascii="Times New Roman" w:eastAsia="Times New Roman" w:hAnsi="Times New Roman" w:cs="Times New Roman"/>
          <w:kern w:val="0"/>
          <w:sz w:val="24"/>
          <w:szCs w:val="24"/>
          <w:lang w:val="en-US"/>
          <w14:ligatures w14:val="none"/>
        </w:rPr>
        <w:t>) is given to the shareholders containing the following information, namely:—</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I. General Information:</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(1) Nature of industry</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(2) Date or expected date of commencement of commercial production</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(3) In case of new companies, expected date of commencement of activities as per project approved by financial institutions appearing in the prospectus</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(4) Financial performance based on given indicators</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(5) Foreign investments or collaborations, if any.</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II. Information about the appointee:</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(1) Background details</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(2) Past remuneration</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(3) Recognition or awards</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(4) Job profile and his suitability</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(5) Remuneration proposed</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(6) Comparative remuneration profile with respect to industry, size of the company, profile of the position and person (in case of expatriates the relevant details would be with respect to the country of his origin)</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(7) Pecuniary relationship directly or indirectly with the company, or relationship with the managerial personnel, if any.</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III. Other information:</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(1) Reasons of loss or inadequate profits</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(2) Steps taken or proposed to be taken for improvement</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lastRenderedPageBreak/>
        <w:t>(3) Expected increase in productivity and profits in measurable terms.</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IV. Disclosures:</w:t>
      </w:r>
    </w:p>
    <w:p w:rsidR="00BD6029" w:rsidRPr="00BD6029" w:rsidRDefault="00BD6029" w:rsidP="00BD6029">
      <w:pPr>
        <w:shd w:val="clear" w:color="auto" w:fill="FFFFFF"/>
        <w:spacing w:after="80" w:line="240" w:lineRule="auto"/>
        <w:ind w:left="124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The following disclosures shall be mentioned in the Board of Director's report under the heading "Corporate Governance", if any, attached to the financial statement:—</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all</w:t>
      </w:r>
      <w:proofErr w:type="gramEnd"/>
      <w:r w:rsidRPr="00BD6029">
        <w:rPr>
          <w:rFonts w:ascii="Times New Roman" w:eastAsia="Times New Roman" w:hAnsi="Times New Roman" w:cs="Times New Roman"/>
          <w:kern w:val="0"/>
          <w:sz w:val="24"/>
          <w:szCs w:val="24"/>
          <w:lang w:val="en-US"/>
          <w14:ligatures w14:val="none"/>
        </w:rPr>
        <w:t xml:space="preserve"> elements of remuneration package such as salary, benefits, bonuses, stock options, pension, etc., of all the directors;</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details</w:t>
      </w:r>
      <w:proofErr w:type="gramEnd"/>
      <w:r w:rsidRPr="00BD6029">
        <w:rPr>
          <w:rFonts w:ascii="Times New Roman" w:eastAsia="Times New Roman" w:hAnsi="Times New Roman" w:cs="Times New Roman"/>
          <w:kern w:val="0"/>
          <w:sz w:val="24"/>
          <w:szCs w:val="24"/>
          <w:lang w:val="en-US"/>
          <w14:ligatures w14:val="none"/>
        </w:rPr>
        <w:t xml:space="preserve"> of fixed component and performance linked incentives along with the performance criteria;</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service</w:t>
      </w:r>
      <w:proofErr w:type="gramEnd"/>
      <w:r w:rsidRPr="00BD6029">
        <w:rPr>
          <w:rFonts w:ascii="Times New Roman" w:eastAsia="Times New Roman" w:hAnsi="Times New Roman" w:cs="Times New Roman"/>
          <w:kern w:val="0"/>
          <w:sz w:val="24"/>
          <w:szCs w:val="24"/>
          <w:lang w:val="en-US"/>
          <w14:ligatures w14:val="none"/>
        </w:rPr>
        <w:t xml:space="preserve"> contracts, notice period, severance fees;</w:t>
      </w:r>
    </w:p>
    <w:p w:rsidR="00BD6029" w:rsidRPr="00BD6029" w:rsidRDefault="00BD6029" w:rsidP="00BD6029">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iv</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stock</w:t>
      </w:r>
      <w:proofErr w:type="gramEnd"/>
      <w:r w:rsidRPr="00BD6029">
        <w:rPr>
          <w:rFonts w:ascii="Times New Roman" w:eastAsia="Times New Roman" w:hAnsi="Times New Roman" w:cs="Times New Roman"/>
          <w:kern w:val="0"/>
          <w:sz w:val="24"/>
          <w:szCs w:val="24"/>
          <w:lang w:val="en-US"/>
          <w14:ligatures w14:val="none"/>
        </w:rPr>
        <w:t xml:space="preserve"> option details, if any, and whether the same has been issued at a discount as well as the period over which accrued and over which exercisable.</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SECTION III</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Remuneration payable by companies having no profit or inadequate profit without Central Government approval in certain special </w:t>
      </w:r>
      <w:proofErr w:type="gramStart"/>
      <w:r w:rsidRPr="00BD6029">
        <w:rPr>
          <w:rFonts w:ascii="Times New Roman" w:eastAsia="Times New Roman" w:hAnsi="Times New Roman" w:cs="Times New Roman"/>
          <w:b/>
          <w:bCs/>
          <w:kern w:val="0"/>
          <w:sz w:val="24"/>
          <w:szCs w:val="24"/>
          <w:lang w:val="en-US"/>
          <w14:ligatures w14:val="none"/>
        </w:rPr>
        <w:t>circumstances :</w:t>
      </w:r>
      <w:proofErr w:type="gramEnd"/>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In the following circumstances a company may, without the Central Government approval, pay remuneration to a managerial person in excess of the amounts provided in Section II above:—</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where the remuneration in excess of the limits specified in Section I or II is paid by any other company and that other company is either a foreign company or has got the approval of its shareholders in general meeting to make such payment, and treats this amount as managerial remuneration for the purpose of section 197 and the total managerial remuneration payable by such other company to its managerial persons including such amount or amounts is within permissible limits under section 197.</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where</w:t>
      </w:r>
      <w:proofErr w:type="gramEnd"/>
      <w:r w:rsidRPr="00BD6029">
        <w:rPr>
          <w:rFonts w:ascii="Times New Roman" w:eastAsia="Times New Roman" w:hAnsi="Times New Roman" w:cs="Times New Roman"/>
          <w:kern w:val="0"/>
          <w:sz w:val="24"/>
          <w:szCs w:val="24"/>
          <w:lang w:val="en-US"/>
          <w14:ligatures w14:val="none"/>
        </w:rPr>
        <w:t xml:space="preserve"> the company—</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is</w:t>
      </w:r>
      <w:proofErr w:type="gramEnd"/>
      <w:r w:rsidRPr="00BD6029">
        <w:rPr>
          <w:rFonts w:ascii="Times New Roman" w:eastAsia="Times New Roman" w:hAnsi="Times New Roman" w:cs="Times New Roman"/>
          <w:kern w:val="0"/>
          <w:sz w:val="24"/>
          <w:szCs w:val="24"/>
          <w:lang w:val="en-US"/>
          <w14:ligatures w14:val="none"/>
        </w:rPr>
        <w:t xml:space="preserve"> a newly incorporated company, for a period of seven years from the date of its incorporation, or</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is</w:t>
      </w:r>
      <w:proofErr w:type="gramEnd"/>
      <w:r w:rsidRPr="00BD6029">
        <w:rPr>
          <w:rFonts w:ascii="Times New Roman" w:eastAsia="Times New Roman" w:hAnsi="Times New Roman" w:cs="Times New Roman"/>
          <w:kern w:val="0"/>
          <w:sz w:val="24"/>
          <w:szCs w:val="24"/>
          <w:lang w:val="en-US"/>
          <w14:ligatures w14:val="none"/>
        </w:rPr>
        <w:t xml:space="preserve"> a sick company, for whom a scheme of revival or rehabilitation has been ordered by the Board for Industrial and Financial Reconstruction or National Company Law Tribunal, for a period of five years from the date of sanction of scheme of revival,</w:t>
      </w:r>
    </w:p>
    <w:p w:rsidR="00BD6029" w:rsidRPr="00BD6029" w:rsidRDefault="00BD6029" w:rsidP="00BD6029">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proofErr w:type="gramStart"/>
      <w:r w:rsidRPr="00BD6029">
        <w:rPr>
          <w:rFonts w:ascii="Times New Roman" w:eastAsia="Times New Roman" w:hAnsi="Times New Roman" w:cs="Times New Roman"/>
          <w:kern w:val="0"/>
          <w:sz w:val="24"/>
          <w:szCs w:val="24"/>
          <w:lang w:val="en-US"/>
          <w14:ligatures w14:val="none"/>
        </w:rPr>
        <w:t>it</w:t>
      </w:r>
      <w:proofErr w:type="gramEnd"/>
      <w:r w:rsidRPr="00BD6029">
        <w:rPr>
          <w:rFonts w:ascii="Times New Roman" w:eastAsia="Times New Roman" w:hAnsi="Times New Roman" w:cs="Times New Roman"/>
          <w:kern w:val="0"/>
          <w:sz w:val="24"/>
          <w:szCs w:val="24"/>
          <w:lang w:val="en-US"/>
          <w14:ligatures w14:val="none"/>
        </w:rPr>
        <w:t xml:space="preserve"> may pay remuneration up to two times the amount permissible under Section II.</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c</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where</w:t>
      </w:r>
      <w:proofErr w:type="gramEnd"/>
      <w:r w:rsidRPr="00BD6029">
        <w:rPr>
          <w:rFonts w:ascii="Times New Roman" w:eastAsia="Times New Roman" w:hAnsi="Times New Roman" w:cs="Times New Roman"/>
          <w:kern w:val="0"/>
          <w:sz w:val="24"/>
          <w:szCs w:val="24"/>
          <w:lang w:val="en-US"/>
          <w14:ligatures w14:val="none"/>
        </w:rPr>
        <w:t xml:space="preserve"> remuneration of a managerial person exceeds the limits in Section II but the remuneration has been fixed by the Board for Industrial and Financial Reconstruction or the National Company Law Tribunal:</w:t>
      </w:r>
    </w:p>
    <w:p w:rsidR="00BD6029" w:rsidRPr="00BD6029" w:rsidRDefault="00BD6029" w:rsidP="00BD6029">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 xml:space="preserve">Provided </w:t>
      </w:r>
      <w:r w:rsidRPr="00BD6029">
        <w:rPr>
          <w:rFonts w:ascii="Times New Roman" w:eastAsia="Times New Roman" w:hAnsi="Times New Roman" w:cs="Times New Roman"/>
          <w:kern w:val="0"/>
          <w:sz w:val="24"/>
          <w:szCs w:val="24"/>
          <w:lang w:val="en-US"/>
          <w14:ligatures w14:val="none"/>
        </w:rPr>
        <w:t>that the limits under this section shall be applicable subject to meeting all the conditions specified under Section II and the following additional conditions:—</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except</w:t>
      </w:r>
      <w:proofErr w:type="gramEnd"/>
      <w:r w:rsidRPr="00BD6029">
        <w:rPr>
          <w:rFonts w:ascii="Times New Roman" w:eastAsia="Times New Roman" w:hAnsi="Times New Roman" w:cs="Times New Roman"/>
          <w:kern w:val="0"/>
          <w:sz w:val="24"/>
          <w:szCs w:val="24"/>
          <w:lang w:val="en-US"/>
          <w14:ligatures w14:val="none"/>
        </w:rPr>
        <w:t xml:space="preserve"> as provided in </w:t>
      </w:r>
      <w:proofErr w:type="spellStart"/>
      <w:r w:rsidRPr="00BD6029">
        <w:rPr>
          <w:rFonts w:ascii="Times New Roman" w:eastAsia="Times New Roman" w:hAnsi="Times New Roman" w:cs="Times New Roman"/>
          <w:kern w:val="0"/>
          <w:sz w:val="24"/>
          <w:szCs w:val="24"/>
          <w:lang w:val="en-US"/>
          <w14:ligatures w14:val="none"/>
        </w:rPr>
        <w:t>para</w:t>
      </w:r>
      <w:proofErr w:type="spellEnd"/>
      <w:r w:rsidRPr="00BD6029">
        <w:rPr>
          <w:rFonts w:ascii="Times New Roman" w:eastAsia="Times New Roman" w:hAnsi="Times New Roman" w:cs="Times New Roman"/>
          <w:kern w:val="0"/>
          <w:sz w:val="24"/>
          <w:szCs w:val="24"/>
          <w:lang w:val="en-US"/>
          <w14:ligatures w14:val="none"/>
        </w:rPr>
        <w:t xml:space="preserve"> (</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of this section, the managerial person is not receiving remuneration from any other company;</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w:t>
      </w:r>
      <w:r w:rsidRPr="00BD6029">
        <w:rPr>
          <w:rFonts w:ascii="Times New Roman" w:eastAsia="Times New Roman" w:hAnsi="Times New Roman" w:cs="Times New Roman"/>
          <w:kern w:val="0"/>
          <w:sz w:val="24"/>
          <w:szCs w:val="24"/>
          <w:lang w:val="en-US"/>
          <w14:ligatures w14:val="none"/>
        </w:rPr>
        <w:t xml:space="preserve">) the auditor or Company Secretary of the company or where the company has not appointed a Secretary, a Secretary in whole-time practice, certifies that all secured creditors and term lenders have stated in writing that they have no objection for the appointment of the managerial person as well as the quantum </w:t>
      </w:r>
      <w:r w:rsidRPr="00BD6029">
        <w:rPr>
          <w:rFonts w:ascii="Times New Roman" w:eastAsia="Times New Roman" w:hAnsi="Times New Roman" w:cs="Times New Roman"/>
          <w:kern w:val="0"/>
          <w:sz w:val="24"/>
          <w:szCs w:val="24"/>
          <w:lang w:val="en-US"/>
          <w14:ligatures w14:val="none"/>
        </w:rPr>
        <w:lastRenderedPageBreak/>
        <w:t>of remuneration and such certificate is filed along with the return as prescribed under sub-section (4) of section 196.</w:t>
      </w:r>
    </w:p>
    <w:p w:rsidR="00BD6029" w:rsidRPr="00BD6029" w:rsidRDefault="00BD6029" w:rsidP="00BD6029">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iii</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the</w:t>
      </w:r>
      <w:proofErr w:type="gramEnd"/>
      <w:r w:rsidRPr="00BD6029">
        <w:rPr>
          <w:rFonts w:ascii="Times New Roman" w:eastAsia="Times New Roman" w:hAnsi="Times New Roman" w:cs="Times New Roman"/>
          <w:kern w:val="0"/>
          <w:sz w:val="24"/>
          <w:szCs w:val="24"/>
          <w:lang w:val="en-US"/>
          <w14:ligatures w14:val="none"/>
        </w:rPr>
        <w:t xml:space="preserve"> auditor or Company Secretary or where the company has not appointed a secretary, a secretary in whole-time practice certifies that there is no default on payments to any creditors, and all dues to deposit holders are being settled on time.</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d</w:t>
      </w:r>
      <w:r w:rsidRPr="00BD6029">
        <w:rPr>
          <w:rFonts w:ascii="Times New Roman" w:eastAsia="Times New Roman" w:hAnsi="Times New Roman" w:cs="Times New Roman"/>
          <w:kern w:val="0"/>
          <w:sz w:val="24"/>
          <w:szCs w:val="24"/>
          <w:lang w:val="en-US"/>
          <w14:ligatures w14:val="none"/>
        </w:rPr>
        <w:t xml:space="preserve">) A company in a Special Economic Zone as notified by Department of Commerce from time to time which has not raised any money by public issue of shares or debentures in India, and has not made any default in India in repayment of any of its debts (including public deposits) or debentures or interest payable thereon for a continuous period of thirty days in any financial year, may pay remuneration up to </w:t>
      </w:r>
      <w:proofErr w:type="spellStart"/>
      <w:r w:rsidRPr="00BD6029">
        <w:rPr>
          <w:rFonts w:ascii="Times New Roman" w:eastAsia="Times New Roman" w:hAnsi="Times New Roman" w:cs="Times New Roman"/>
          <w:kern w:val="0"/>
          <w:sz w:val="24"/>
          <w:szCs w:val="24"/>
          <w:lang w:val="en-US"/>
          <w14:ligatures w14:val="none"/>
        </w:rPr>
        <w:t>Rs</w:t>
      </w:r>
      <w:proofErr w:type="spellEnd"/>
      <w:r w:rsidRPr="00BD6029">
        <w:rPr>
          <w:rFonts w:ascii="Times New Roman" w:eastAsia="Times New Roman" w:hAnsi="Times New Roman" w:cs="Times New Roman"/>
          <w:kern w:val="0"/>
          <w:sz w:val="24"/>
          <w:szCs w:val="24"/>
          <w:lang w:val="en-US"/>
          <w14:ligatures w14:val="none"/>
        </w:rPr>
        <w:t>. 2</w:t>
      </w:r>
      <w:proofErr w:type="gramStart"/>
      <w:r w:rsidRPr="00BD6029">
        <w:rPr>
          <w:rFonts w:ascii="Times New Roman" w:eastAsia="Times New Roman" w:hAnsi="Times New Roman" w:cs="Times New Roman"/>
          <w:kern w:val="0"/>
          <w:sz w:val="24"/>
          <w:szCs w:val="24"/>
          <w:lang w:val="en-US"/>
          <w14:ligatures w14:val="none"/>
        </w:rPr>
        <w:t>,40,00,000</w:t>
      </w:r>
      <w:proofErr w:type="gramEnd"/>
      <w:r w:rsidRPr="00BD6029">
        <w:rPr>
          <w:rFonts w:ascii="Times New Roman" w:eastAsia="Times New Roman" w:hAnsi="Times New Roman" w:cs="Times New Roman"/>
          <w:kern w:val="0"/>
          <w:sz w:val="24"/>
          <w:szCs w:val="24"/>
          <w:lang w:val="en-US"/>
          <w14:ligatures w14:val="none"/>
        </w:rPr>
        <w:t xml:space="preserve"> per annum.</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SECTION IV</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Perquisites not included in managerial remuneration</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1. A managerial person shall be eligible for the following perquisites which shall not be included in the computation of the ceiling on remuneration specified in Section II and Section III:—</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contribution</w:t>
      </w:r>
      <w:proofErr w:type="gramEnd"/>
      <w:r w:rsidRPr="00BD6029">
        <w:rPr>
          <w:rFonts w:ascii="Times New Roman" w:eastAsia="Times New Roman" w:hAnsi="Times New Roman" w:cs="Times New Roman"/>
          <w:kern w:val="0"/>
          <w:sz w:val="24"/>
          <w:szCs w:val="24"/>
          <w:lang w:val="en-US"/>
          <w14:ligatures w14:val="none"/>
        </w:rPr>
        <w:t xml:space="preserve"> to provident fund, superannuation fund or annuity fund to the extent these either singly or put together are not taxable under the Income-tax Act, 1961 (43 of 1961),</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gratuity</w:t>
      </w:r>
      <w:proofErr w:type="gramEnd"/>
      <w:r w:rsidRPr="00BD6029">
        <w:rPr>
          <w:rFonts w:ascii="Times New Roman" w:eastAsia="Times New Roman" w:hAnsi="Times New Roman" w:cs="Times New Roman"/>
          <w:kern w:val="0"/>
          <w:sz w:val="24"/>
          <w:szCs w:val="24"/>
          <w:lang w:val="en-US"/>
          <w14:ligatures w14:val="none"/>
        </w:rPr>
        <w:t xml:space="preserve"> payable at a rate not exceeding half a month's salary for each completed year of service, and</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c</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encashment</w:t>
      </w:r>
      <w:proofErr w:type="gramEnd"/>
      <w:r w:rsidRPr="00BD6029">
        <w:rPr>
          <w:rFonts w:ascii="Times New Roman" w:eastAsia="Times New Roman" w:hAnsi="Times New Roman" w:cs="Times New Roman"/>
          <w:kern w:val="0"/>
          <w:sz w:val="24"/>
          <w:szCs w:val="24"/>
          <w:lang w:val="en-US"/>
          <w14:ligatures w14:val="none"/>
        </w:rPr>
        <w:t xml:space="preserve"> of leave at the end of the tenure.</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2. In addition to the perquisites specified in paragraph 1 of this section, an expatriate managerial person (including a non-resident Indian) shall be eligible to the following perquisites which shall not be included in the computation of the ceiling on remuneration specified in Section II or Section III—</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xml:space="preserve">) </w:t>
      </w:r>
      <w:r w:rsidRPr="00BD6029">
        <w:rPr>
          <w:rFonts w:ascii="Times New Roman" w:eastAsia="Times New Roman" w:hAnsi="Times New Roman" w:cs="Times New Roman"/>
          <w:i/>
          <w:iCs/>
          <w:kern w:val="0"/>
          <w:sz w:val="24"/>
          <w:szCs w:val="24"/>
          <w:lang w:val="en-US"/>
          <w14:ligatures w14:val="none"/>
        </w:rPr>
        <w:t>Children's education allowance</w:t>
      </w:r>
      <w:r w:rsidRPr="00BD6029">
        <w:rPr>
          <w:rFonts w:ascii="Times New Roman" w:eastAsia="Times New Roman" w:hAnsi="Times New Roman" w:cs="Times New Roman"/>
          <w:kern w:val="0"/>
          <w:sz w:val="24"/>
          <w:szCs w:val="24"/>
          <w:lang w:val="en-US"/>
          <w14:ligatures w14:val="none"/>
        </w:rPr>
        <w:t xml:space="preserve">: In case of children studying in or outside India, an allowance limited to a maximum of </w:t>
      </w:r>
      <w:proofErr w:type="spellStart"/>
      <w:r w:rsidRPr="00BD6029">
        <w:rPr>
          <w:rFonts w:ascii="Times New Roman" w:eastAsia="Times New Roman" w:hAnsi="Times New Roman" w:cs="Times New Roman"/>
          <w:kern w:val="0"/>
          <w:sz w:val="24"/>
          <w:szCs w:val="24"/>
          <w:lang w:val="en-US"/>
          <w14:ligatures w14:val="none"/>
        </w:rPr>
        <w:t>Rs</w:t>
      </w:r>
      <w:proofErr w:type="spellEnd"/>
      <w:r w:rsidRPr="00BD6029">
        <w:rPr>
          <w:rFonts w:ascii="Times New Roman" w:eastAsia="Times New Roman" w:hAnsi="Times New Roman" w:cs="Times New Roman"/>
          <w:kern w:val="0"/>
          <w:sz w:val="24"/>
          <w:szCs w:val="24"/>
          <w:lang w:val="en-US"/>
          <w14:ligatures w14:val="none"/>
        </w:rPr>
        <w:t xml:space="preserve">. 12,000 per month per child or actual expenses incurred, whichever is </w:t>
      </w:r>
      <w:proofErr w:type="gramStart"/>
      <w:r w:rsidRPr="00BD6029">
        <w:rPr>
          <w:rFonts w:ascii="Times New Roman" w:eastAsia="Times New Roman" w:hAnsi="Times New Roman" w:cs="Times New Roman"/>
          <w:kern w:val="0"/>
          <w:sz w:val="24"/>
          <w:szCs w:val="24"/>
          <w:lang w:val="en-US"/>
          <w14:ligatures w14:val="none"/>
        </w:rPr>
        <w:t>less.</w:t>
      </w:r>
      <w:proofErr w:type="gramEnd"/>
      <w:r w:rsidRPr="00BD6029">
        <w:rPr>
          <w:rFonts w:ascii="Times New Roman" w:eastAsia="Times New Roman" w:hAnsi="Times New Roman" w:cs="Times New Roman"/>
          <w:kern w:val="0"/>
          <w:sz w:val="24"/>
          <w:szCs w:val="24"/>
          <w:lang w:val="en-US"/>
          <w14:ligatures w14:val="none"/>
        </w:rPr>
        <w:t xml:space="preserve"> Such allowance is admissible up to a maximum of two children.</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xml:space="preserve">) </w:t>
      </w:r>
      <w:r w:rsidRPr="00BD6029">
        <w:rPr>
          <w:rFonts w:ascii="Times New Roman" w:eastAsia="Times New Roman" w:hAnsi="Times New Roman" w:cs="Times New Roman"/>
          <w:i/>
          <w:iCs/>
          <w:kern w:val="0"/>
          <w:sz w:val="24"/>
          <w:szCs w:val="24"/>
          <w:lang w:val="en-US"/>
          <w14:ligatures w14:val="none"/>
        </w:rPr>
        <w:t xml:space="preserve">Holiday passage for children studying outside India or family staying abroad: </w:t>
      </w:r>
      <w:r w:rsidRPr="00BD6029">
        <w:rPr>
          <w:rFonts w:ascii="Times New Roman" w:eastAsia="Times New Roman" w:hAnsi="Times New Roman" w:cs="Times New Roman"/>
          <w:kern w:val="0"/>
          <w:sz w:val="24"/>
          <w:szCs w:val="24"/>
          <w:lang w:val="en-US"/>
          <w14:ligatures w14:val="none"/>
        </w:rPr>
        <w:t>Return holiday passage once in a year by economy class or once in two years by first class to children and to the members of the family from the place of their study or stay abroad to India if they are not residing in India, with the managerial person.</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c</w:t>
      </w:r>
      <w:r w:rsidRPr="00BD6029">
        <w:rPr>
          <w:rFonts w:ascii="Times New Roman" w:eastAsia="Times New Roman" w:hAnsi="Times New Roman" w:cs="Times New Roman"/>
          <w:kern w:val="0"/>
          <w:sz w:val="24"/>
          <w:szCs w:val="24"/>
          <w:lang w:val="en-US"/>
          <w14:ligatures w14:val="none"/>
        </w:rPr>
        <w:t xml:space="preserve">) </w:t>
      </w:r>
      <w:r w:rsidRPr="00BD6029">
        <w:rPr>
          <w:rFonts w:ascii="Times New Roman" w:eastAsia="Times New Roman" w:hAnsi="Times New Roman" w:cs="Times New Roman"/>
          <w:i/>
          <w:iCs/>
          <w:kern w:val="0"/>
          <w:sz w:val="24"/>
          <w:szCs w:val="24"/>
          <w:lang w:val="en-US"/>
          <w14:ligatures w14:val="none"/>
        </w:rPr>
        <w:t xml:space="preserve">Leave travel concession: </w:t>
      </w:r>
      <w:r w:rsidRPr="00BD6029">
        <w:rPr>
          <w:rFonts w:ascii="Times New Roman" w:eastAsia="Times New Roman" w:hAnsi="Times New Roman" w:cs="Times New Roman"/>
          <w:kern w:val="0"/>
          <w:sz w:val="24"/>
          <w:szCs w:val="24"/>
          <w:lang w:val="en-US"/>
          <w14:ligatures w14:val="none"/>
        </w:rPr>
        <w:t>Return passage for self and family in accordance with the rules specified by the company where it is proposed that the leave be spent in home country instead of anywhere in India.</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 I</w:t>
      </w:r>
      <w:r w:rsidRPr="00BD6029">
        <w:rPr>
          <w:rFonts w:ascii="Times New Roman" w:eastAsia="Times New Roman" w:hAnsi="Times New Roman" w:cs="Times New Roman"/>
          <w:kern w:val="0"/>
          <w:sz w:val="24"/>
          <w:szCs w:val="24"/>
          <w:lang w:val="en-US"/>
          <w14:ligatures w14:val="none"/>
        </w:rPr>
        <w:t xml:space="preserve">.— For the purposes of Section II of this Part, "effective capital" means the aggregate of the paid-up share capital (excluding share application money or advances against shares); amount, if any, for the time being standing to the credit of share premium account; reserves and surplus (excluding revaluation reserve); long-term loans and deposits repayable after one year (excluding working capital loans, overdrafts, interest due on loans unless funded, bank guarantee, etc., and other short-term arrangements) as reduced by the aggregate of any investments (except in case of investment by an investment company whose </w:t>
      </w:r>
      <w:r w:rsidRPr="00BD6029">
        <w:rPr>
          <w:rFonts w:ascii="Times New Roman" w:eastAsia="Times New Roman" w:hAnsi="Times New Roman" w:cs="Times New Roman"/>
          <w:kern w:val="0"/>
          <w:sz w:val="24"/>
          <w:szCs w:val="24"/>
          <w:lang w:val="en-US"/>
          <w14:ligatures w14:val="none"/>
        </w:rPr>
        <w:lastRenderedPageBreak/>
        <w:t>principal business is acquisition of shares, stock, debentures or other securities), accumulated losses and preliminary expenses not written off.</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 II</w:t>
      </w:r>
      <w:proofErr w:type="gramStart"/>
      <w:r w:rsidRPr="00BD6029">
        <w:rPr>
          <w:rFonts w:ascii="Times New Roman" w:eastAsia="Times New Roman" w:hAnsi="Times New Roman" w:cs="Times New Roman"/>
          <w:kern w:val="0"/>
          <w:sz w:val="24"/>
          <w:szCs w:val="24"/>
          <w:lang w:val="en-US"/>
          <w14:ligatures w14:val="none"/>
        </w:rPr>
        <w:t>.—</w:t>
      </w:r>
      <w:proofErr w:type="gramEnd"/>
      <w:r w:rsidRPr="00BD6029">
        <w:rPr>
          <w:rFonts w:ascii="Times New Roman" w:eastAsia="Times New Roman" w:hAnsi="Times New Roman" w:cs="Times New Roman"/>
          <w:kern w:val="0"/>
          <w:sz w:val="24"/>
          <w:szCs w:val="24"/>
          <w:lang w:val="en-US"/>
          <w14:ligatures w14:val="none"/>
        </w:rPr>
        <w:t xml:space="preserve"> (</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Where the appointment of the managerial person is made in the year in which company has been incorporated, the effective capital shall be calculated as on the date of such appointment;</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In any other case the effective capital shall be calculated as on the last date of the financial year preceding the financial year in which the appointment of the managerial person is made.</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 III</w:t>
      </w:r>
      <w:proofErr w:type="gramStart"/>
      <w:r w:rsidRPr="00BD6029">
        <w:rPr>
          <w:rFonts w:ascii="Times New Roman" w:eastAsia="Times New Roman" w:hAnsi="Times New Roman" w:cs="Times New Roman"/>
          <w:kern w:val="0"/>
          <w:sz w:val="24"/>
          <w:szCs w:val="24"/>
          <w:lang w:val="en-US"/>
          <w14:ligatures w14:val="none"/>
        </w:rPr>
        <w:t>.—</w:t>
      </w:r>
      <w:proofErr w:type="gramEnd"/>
      <w:r w:rsidRPr="00BD6029">
        <w:rPr>
          <w:rFonts w:ascii="Times New Roman" w:eastAsia="Times New Roman" w:hAnsi="Times New Roman" w:cs="Times New Roman"/>
          <w:kern w:val="0"/>
          <w:sz w:val="24"/>
          <w:szCs w:val="24"/>
          <w:lang w:val="en-US"/>
          <w14:ligatures w14:val="none"/>
        </w:rPr>
        <w:t xml:space="preserve"> For the purposes of this Schedule, ''family'' means the spouse, dependent children and dependent parents of the managerial person.</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 IV</w:t>
      </w:r>
      <w:r w:rsidRPr="00BD6029">
        <w:rPr>
          <w:rFonts w:ascii="Times New Roman" w:eastAsia="Times New Roman" w:hAnsi="Times New Roman" w:cs="Times New Roman"/>
          <w:kern w:val="0"/>
          <w:sz w:val="24"/>
          <w:szCs w:val="24"/>
          <w:lang w:val="en-US"/>
          <w14:ligatures w14:val="none"/>
        </w:rPr>
        <w:t>.— The Nomination and Remuneration Committee while approving the remuneration under Section II or Section III, shall—</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take into account, financial position of the company, trend in the industry, appointee's qualification, experience, past performance, past remuneration, etc.;</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xml:space="preserve">) </w:t>
      </w:r>
      <w:proofErr w:type="gramStart"/>
      <w:r w:rsidRPr="00BD6029">
        <w:rPr>
          <w:rFonts w:ascii="Times New Roman" w:eastAsia="Times New Roman" w:hAnsi="Times New Roman" w:cs="Times New Roman"/>
          <w:kern w:val="0"/>
          <w:sz w:val="24"/>
          <w:szCs w:val="24"/>
          <w:lang w:val="en-US"/>
          <w14:ligatures w14:val="none"/>
        </w:rPr>
        <w:t>be</w:t>
      </w:r>
      <w:proofErr w:type="gramEnd"/>
      <w:r w:rsidRPr="00BD6029">
        <w:rPr>
          <w:rFonts w:ascii="Times New Roman" w:eastAsia="Times New Roman" w:hAnsi="Times New Roman" w:cs="Times New Roman"/>
          <w:kern w:val="0"/>
          <w:sz w:val="24"/>
          <w:szCs w:val="24"/>
          <w:lang w:val="en-US"/>
          <w14:ligatures w14:val="none"/>
        </w:rPr>
        <w:t xml:space="preserve"> in a position to bring about objectivity in determining the remuneration package while striking a balance between the interest of the company and the shareholders.</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 V</w:t>
      </w:r>
      <w:r w:rsidRPr="00BD6029">
        <w:rPr>
          <w:rFonts w:ascii="Times New Roman" w:eastAsia="Times New Roman" w:hAnsi="Times New Roman" w:cs="Times New Roman"/>
          <w:kern w:val="0"/>
          <w:sz w:val="24"/>
          <w:szCs w:val="24"/>
          <w:lang w:val="en-US"/>
          <w14:ligatures w14:val="none"/>
        </w:rPr>
        <w:t>.—</w:t>
      </w:r>
      <w:proofErr w:type="gramStart"/>
      <w:r w:rsidRPr="00BD6029">
        <w:rPr>
          <w:rFonts w:ascii="Times New Roman" w:eastAsia="Times New Roman" w:hAnsi="Times New Roman" w:cs="Times New Roman"/>
          <w:kern w:val="0"/>
          <w:sz w:val="24"/>
          <w:szCs w:val="24"/>
          <w:lang w:val="en-US"/>
          <w14:ligatures w14:val="none"/>
        </w:rPr>
        <w:t>For</w:t>
      </w:r>
      <w:proofErr w:type="gramEnd"/>
      <w:r w:rsidRPr="00BD6029">
        <w:rPr>
          <w:rFonts w:ascii="Times New Roman" w:eastAsia="Times New Roman" w:hAnsi="Times New Roman" w:cs="Times New Roman"/>
          <w:kern w:val="0"/>
          <w:sz w:val="24"/>
          <w:szCs w:val="24"/>
          <w:lang w:val="en-US"/>
          <w14:ligatures w14:val="none"/>
        </w:rPr>
        <w:t xml:space="preserve"> the purposes of this Schedule, "negative effective capital" means the effective capital which is calculated in accordance with the provisions contained in </w:t>
      </w:r>
      <w:r w:rsidRPr="00BD6029">
        <w:rPr>
          <w:rFonts w:ascii="Times New Roman" w:eastAsia="Times New Roman" w:hAnsi="Times New Roman" w:cs="Times New Roman"/>
          <w:i/>
          <w:iCs/>
          <w:kern w:val="0"/>
          <w:sz w:val="24"/>
          <w:szCs w:val="24"/>
          <w:lang w:val="en-US"/>
          <w14:ligatures w14:val="none"/>
        </w:rPr>
        <w:t>Explanation I</w:t>
      </w:r>
      <w:r w:rsidRPr="00BD6029">
        <w:rPr>
          <w:rFonts w:ascii="Times New Roman" w:eastAsia="Times New Roman" w:hAnsi="Times New Roman" w:cs="Times New Roman"/>
          <w:kern w:val="0"/>
          <w:sz w:val="24"/>
          <w:szCs w:val="24"/>
          <w:lang w:val="en-US"/>
          <w14:ligatures w14:val="none"/>
        </w:rPr>
        <w:t xml:space="preserve"> of this Part is less than zero.</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Explanation VI</w:t>
      </w:r>
      <w:r w:rsidRPr="00BD6029">
        <w:rPr>
          <w:rFonts w:ascii="Times New Roman" w:eastAsia="Times New Roman" w:hAnsi="Times New Roman" w:cs="Times New Roman"/>
          <w:kern w:val="0"/>
          <w:sz w:val="24"/>
          <w:szCs w:val="24"/>
          <w:lang w:val="en-US"/>
          <w14:ligatures w14:val="none"/>
        </w:rPr>
        <w:t>.—</w:t>
      </w:r>
      <w:proofErr w:type="gramStart"/>
      <w:r w:rsidRPr="00BD6029">
        <w:rPr>
          <w:rFonts w:ascii="Times New Roman" w:eastAsia="Times New Roman" w:hAnsi="Times New Roman" w:cs="Times New Roman"/>
          <w:kern w:val="0"/>
          <w:sz w:val="24"/>
          <w:szCs w:val="24"/>
          <w:lang w:val="en-US"/>
          <w14:ligatures w14:val="none"/>
        </w:rPr>
        <w:t>For</w:t>
      </w:r>
      <w:proofErr w:type="gramEnd"/>
      <w:r w:rsidRPr="00BD6029">
        <w:rPr>
          <w:rFonts w:ascii="Times New Roman" w:eastAsia="Times New Roman" w:hAnsi="Times New Roman" w:cs="Times New Roman"/>
          <w:kern w:val="0"/>
          <w:sz w:val="24"/>
          <w:szCs w:val="24"/>
          <w:lang w:val="en-US"/>
          <w14:ligatures w14:val="none"/>
        </w:rPr>
        <w:t xml:space="preserve"> the purposes of this Schedule:—</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A</w:t>
      </w:r>
      <w:r w:rsidRPr="00BD6029">
        <w:rPr>
          <w:rFonts w:ascii="Times New Roman" w:eastAsia="Times New Roman" w:hAnsi="Times New Roman" w:cs="Times New Roman"/>
          <w:kern w:val="0"/>
          <w:sz w:val="24"/>
          <w:szCs w:val="24"/>
          <w:lang w:val="en-US"/>
          <w14:ligatures w14:val="none"/>
        </w:rPr>
        <w:t>) "current relevant profit" means the profit as calculated under section 198 but without deducting the excess of expenditure over income referred to in sub-section 4(l) thereof in respect of those years during which the managerial person was not an employee, director or shareholder of the company or its holding or subsidiary companies.</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w:t>
      </w:r>
      <w:r w:rsidRPr="00BD6029">
        <w:rPr>
          <w:rFonts w:ascii="Times New Roman" w:eastAsia="Times New Roman" w:hAnsi="Times New Roman" w:cs="Times New Roman"/>
          <w:i/>
          <w:iCs/>
          <w:kern w:val="0"/>
          <w:sz w:val="24"/>
          <w:szCs w:val="24"/>
          <w:lang w:val="en-US"/>
          <w14:ligatures w14:val="none"/>
        </w:rPr>
        <w:t>B</w:t>
      </w:r>
      <w:r w:rsidRPr="00BD6029">
        <w:rPr>
          <w:rFonts w:ascii="Times New Roman" w:eastAsia="Times New Roman" w:hAnsi="Times New Roman" w:cs="Times New Roman"/>
          <w:kern w:val="0"/>
          <w:sz w:val="24"/>
          <w:szCs w:val="24"/>
          <w:lang w:val="en-US"/>
          <w14:ligatures w14:val="none"/>
        </w:rPr>
        <w:t>) "Remuneration" means remuneration as defined in clause 78 of section 2 and includes reimbursement of any direct taxes to the managerial person.</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SECTION V</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b/>
          <w:bCs/>
          <w:kern w:val="0"/>
          <w:sz w:val="24"/>
          <w:szCs w:val="24"/>
          <w:lang w:val="en-US"/>
          <w14:ligatures w14:val="none"/>
        </w:rPr>
        <w:t>Remuneration payable to a managerial person in two companies</w:t>
      </w:r>
    </w:p>
    <w:p w:rsidR="00BD6029" w:rsidRPr="00BD6029" w:rsidRDefault="00BD6029" w:rsidP="00BD6029">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Subject to the provisions of sections I to IV, a managerial person shall draw remuneration from one or both companies, provided that the total remuneration drawn from the companies does not exceed the higher maximum limit admissible from any one of the companies of which he is a managerial person.</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PART III</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PROVISIONS APPLICABLE TO PARTS I AND II OF THIS SCHEDULE</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1. The appointment and remuneration referred to in Part I and Part II of this Schedule shall be subject to approval by a resolution of the shareholders in general meeting.</w:t>
      </w:r>
    </w:p>
    <w:p w:rsidR="00BD6029" w:rsidRPr="00BD6029" w:rsidRDefault="00BD6029" w:rsidP="00BD6029">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2. The auditor or the Secretary of the company or where the company is not required to appointed a Secretary, a Secretary in whole-time practice shall certify that the requirement of this Schedule have been complied with and such certificate shall be incorporated in the return filed with the Registrar under sub-section (4) of section 196.</w:t>
      </w:r>
    </w:p>
    <w:p w:rsidR="00BD6029" w:rsidRPr="00BD6029" w:rsidRDefault="00BD6029" w:rsidP="00BD6029">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i/>
          <w:iCs/>
          <w:kern w:val="0"/>
          <w:sz w:val="24"/>
          <w:szCs w:val="24"/>
          <w:lang w:val="en-US"/>
          <w14:ligatures w14:val="none"/>
        </w:rPr>
        <w:t>PART IV</w:t>
      </w:r>
    </w:p>
    <w:p w:rsidR="00BD6029" w:rsidRPr="00BD6029" w:rsidRDefault="00BD6029" w:rsidP="00BD6029">
      <w:pPr>
        <w:shd w:val="clear" w:color="auto" w:fill="FFFFFF"/>
        <w:spacing w:line="240" w:lineRule="auto"/>
        <w:jc w:val="both"/>
        <w:rPr>
          <w:rFonts w:ascii="Times New Roman" w:eastAsia="Times New Roman" w:hAnsi="Times New Roman" w:cs="Times New Roman"/>
          <w:kern w:val="0"/>
          <w:sz w:val="24"/>
          <w:szCs w:val="24"/>
          <w:lang w:val="en-US"/>
          <w14:ligatures w14:val="none"/>
        </w:rPr>
      </w:pPr>
      <w:r w:rsidRPr="00BD6029">
        <w:rPr>
          <w:rFonts w:ascii="Times New Roman" w:eastAsia="Times New Roman" w:hAnsi="Times New Roman" w:cs="Times New Roman"/>
          <w:kern w:val="0"/>
          <w:sz w:val="24"/>
          <w:szCs w:val="24"/>
          <w:lang w:val="en-US"/>
          <w14:ligatures w14:val="none"/>
        </w:rPr>
        <w:t xml:space="preserve">The Central Government may, by notification, exempt any </w:t>
      </w:r>
      <w:r w:rsidRPr="00BD6029">
        <w:rPr>
          <w:rFonts w:ascii="Times New Roman" w:eastAsia="Times New Roman" w:hAnsi="Times New Roman" w:cs="Times New Roman"/>
          <w:i/>
          <w:iCs/>
          <w:kern w:val="0"/>
          <w:sz w:val="24"/>
          <w:szCs w:val="24"/>
          <w:lang w:val="en-US"/>
          <w14:ligatures w14:val="none"/>
        </w:rPr>
        <w:t xml:space="preserve">class or classes </w:t>
      </w:r>
      <w:r w:rsidRPr="00BD6029">
        <w:rPr>
          <w:rFonts w:ascii="Times New Roman" w:eastAsia="Times New Roman" w:hAnsi="Times New Roman" w:cs="Times New Roman"/>
          <w:kern w:val="0"/>
          <w:sz w:val="24"/>
          <w:szCs w:val="24"/>
          <w:lang w:val="en-US"/>
          <w14:ligatures w14:val="none"/>
        </w:rPr>
        <w:t xml:space="preserve">of companies </w:t>
      </w:r>
      <w:r w:rsidRPr="00BD6029">
        <w:rPr>
          <w:rFonts w:ascii="Times New Roman" w:eastAsia="Times New Roman" w:hAnsi="Times New Roman" w:cs="Times New Roman"/>
          <w:i/>
          <w:iCs/>
          <w:kern w:val="0"/>
          <w:sz w:val="24"/>
          <w:szCs w:val="24"/>
          <w:lang w:val="en-US"/>
          <w14:ligatures w14:val="none"/>
        </w:rPr>
        <w:t xml:space="preserve">from </w:t>
      </w:r>
      <w:r w:rsidRPr="00BD6029">
        <w:rPr>
          <w:rFonts w:ascii="Times New Roman" w:eastAsia="Times New Roman" w:hAnsi="Times New Roman" w:cs="Times New Roman"/>
          <w:kern w:val="0"/>
          <w:sz w:val="24"/>
          <w:szCs w:val="24"/>
          <w:lang w:val="en-US"/>
          <w14:ligatures w14:val="none"/>
        </w:rPr>
        <w:t>any of the requirements contained in this Schedule.</w:t>
      </w:r>
    </w:p>
    <w:p w:rsidR="00BD6029" w:rsidRDefault="00BD6029" w:rsidP="00F02098">
      <w:r>
        <w:tab/>
      </w:r>
      <w:r>
        <w:tab/>
      </w:r>
      <w:r>
        <w:tab/>
      </w:r>
      <w:r>
        <w:tab/>
      </w:r>
      <w:r>
        <w:tab/>
        <w:t>***</w:t>
      </w:r>
    </w:p>
    <w:sectPr w:rsidR="00BD60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51"/>
    <w:rsid w:val="004C1F51"/>
    <w:rsid w:val="00523A65"/>
    <w:rsid w:val="00BB7486"/>
    <w:rsid w:val="00BD6029"/>
    <w:rsid w:val="00F0209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BD6029"/>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BD6029"/>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BD6029"/>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BD6029"/>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BD6029"/>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BD6029"/>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BD6029"/>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BD6029"/>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012030">
      <w:bodyDiv w:val="1"/>
      <w:marLeft w:val="0"/>
      <w:marRight w:val="0"/>
      <w:marTop w:val="0"/>
      <w:marBottom w:val="0"/>
      <w:divBdr>
        <w:top w:val="none" w:sz="0" w:space="0" w:color="auto"/>
        <w:left w:val="none" w:sz="0" w:space="0" w:color="auto"/>
        <w:bottom w:val="none" w:sz="0" w:space="0" w:color="auto"/>
        <w:right w:val="none" w:sz="0" w:space="0" w:color="auto"/>
      </w:divBdr>
      <w:divsChild>
        <w:div w:id="915434932">
          <w:marLeft w:val="0"/>
          <w:marRight w:val="0"/>
          <w:marTop w:val="0"/>
          <w:marBottom w:val="0"/>
          <w:divBdr>
            <w:top w:val="none" w:sz="0" w:space="0" w:color="auto"/>
            <w:left w:val="none" w:sz="0" w:space="0" w:color="auto"/>
            <w:bottom w:val="none" w:sz="0" w:space="0" w:color="auto"/>
            <w:right w:val="none" w:sz="0" w:space="0" w:color="auto"/>
          </w:divBdr>
          <w:divsChild>
            <w:div w:id="615331765">
              <w:marLeft w:val="0"/>
              <w:marRight w:val="0"/>
              <w:marTop w:val="525"/>
              <w:marBottom w:val="0"/>
              <w:divBdr>
                <w:top w:val="none" w:sz="0" w:space="0" w:color="auto"/>
                <w:left w:val="none" w:sz="0" w:space="0" w:color="auto"/>
                <w:bottom w:val="none" w:sz="0" w:space="0" w:color="auto"/>
                <w:right w:val="none" w:sz="0" w:space="0" w:color="auto"/>
              </w:divBdr>
              <w:divsChild>
                <w:div w:id="2031563951">
                  <w:marLeft w:val="0"/>
                  <w:marRight w:val="0"/>
                  <w:marTop w:val="0"/>
                  <w:marBottom w:val="0"/>
                  <w:divBdr>
                    <w:top w:val="none" w:sz="0" w:space="0" w:color="auto"/>
                    <w:left w:val="none" w:sz="0" w:space="0" w:color="auto"/>
                    <w:bottom w:val="none" w:sz="0" w:space="0" w:color="auto"/>
                    <w:right w:val="none" w:sz="0" w:space="0" w:color="auto"/>
                  </w:divBdr>
                  <w:divsChild>
                    <w:div w:id="478769673">
                      <w:marLeft w:val="0"/>
                      <w:marRight w:val="0"/>
                      <w:marTop w:val="825"/>
                      <w:marBottom w:val="825"/>
                      <w:divBdr>
                        <w:top w:val="none" w:sz="0" w:space="0" w:color="auto"/>
                        <w:left w:val="none" w:sz="0" w:space="0" w:color="auto"/>
                        <w:bottom w:val="none" w:sz="0" w:space="0" w:color="auto"/>
                        <w:right w:val="none" w:sz="0" w:space="0" w:color="auto"/>
                      </w:divBdr>
                      <w:divsChild>
                        <w:div w:id="56953718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8101255">
      <w:bodyDiv w:val="1"/>
      <w:marLeft w:val="0"/>
      <w:marRight w:val="0"/>
      <w:marTop w:val="0"/>
      <w:marBottom w:val="0"/>
      <w:divBdr>
        <w:top w:val="none" w:sz="0" w:space="0" w:color="auto"/>
        <w:left w:val="none" w:sz="0" w:space="0" w:color="auto"/>
        <w:bottom w:val="none" w:sz="0" w:space="0" w:color="auto"/>
        <w:right w:val="none" w:sz="0" w:space="0" w:color="auto"/>
      </w:divBdr>
      <w:divsChild>
        <w:div w:id="996879905">
          <w:marLeft w:val="0"/>
          <w:marRight w:val="0"/>
          <w:marTop w:val="0"/>
          <w:marBottom w:val="0"/>
          <w:divBdr>
            <w:top w:val="none" w:sz="0" w:space="0" w:color="auto"/>
            <w:left w:val="none" w:sz="0" w:space="0" w:color="auto"/>
            <w:bottom w:val="none" w:sz="0" w:space="0" w:color="auto"/>
            <w:right w:val="none" w:sz="0" w:space="0" w:color="auto"/>
          </w:divBdr>
          <w:divsChild>
            <w:div w:id="784925557">
              <w:marLeft w:val="0"/>
              <w:marRight w:val="0"/>
              <w:marTop w:val="525"/>
              <w:marBottom w:val="0"/>
              <w:divBdr>
                <w:top w:val="none" w:sz="0" w:space="0" w:color="auto"/>
                <w:left w:val="none" w:sz="0" w:space="0" w:color="auto"/>
                <w:bottom w:val="none" w:sz="0" w:space="0" w:color="auto"/>
                <w:right w:val="none" w:sz="0" w:space="0" w:color="auto"/>
              </w:divBdr>
              <w:divsChild>
                <w:div w:id="520247774">
                  <w:marLeft w:val="0"/>
                  <w:marRight w:val="0"/>
                  <w:marTop w:val="0"/>
                  <w:marBottom w:val="0"/>
                  <w:divBdr>
                    <w:top w:val="none" w:sz="0" w:space="0" w:color="auto"/>
                    <w:left w:val="none" w:sz="0" w:space="0" w:color="auto"/>
                    <w:bottom w:val="none" w:sz="0" w:space="0" w:color="auto"/>
                    <w:right w:val="none" w:sz="0" w:space="0" w:color="auto"/>
                  </w:divBdr>
                  <w:divsChild>
                    <w:div w:id="829519901">
                      <w:marLeft w:val="0"/>
                      <w:marRight w:val="0"/>
                      <w:marTop w:val="825"/>
                      <w:marBottom w:val="825"/>
                      <w:divBdr>
                        <w:top w:val="none" w:sz="0" w:space="0" w:color="auto"/>
                        <w:left w:val="none" w:sz="0" w:space="0" w:color="auto"/>
                        <w:bottom w:val="none" w:sz="0" w:space="0" w:color="auto"/>
                        <w:right w:val="none" w:sz="0" w:space="0" w:color="auto"/>
                      </w:divBdr>
                      <w:divsChild>
                        <w:div w:id="103215060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0369014">
      <w:bodyDiv w:val="1"/>
      <w:marLeft w:val="0"/>
      <w:marRight w:val="0"/>
      <w:marTop w:val="0"/>
      <w:marBottom w:val="0"/>
      <w:divBdr>
        <w:top w:val="none" w:sz="0" w:space="0" w:color="auto"/>
        <w:left w:val="none" w:sz="0" w:space="0" w:color="auto"/>
        <w:bottom w:val="none" w:sz="0" w:space="0" w:color="auto"/>
        <w:right w:val="none" w:sz="0" w:space="0" w:color="auto"/>
      </w:divBdr>
      <w:divsChild>
        <w:div w:id="380789115">
          <w:marLeft w:val="0"/>
          <w:marRight w:val="0"/>
          <w:marTop w:val="0"/>
          <w:marBottom w:val="0"/>
          <w:divBdr>
            <w:top w:val="none" w:sz="0" w:space="0" w:color="auto"/>
            <w:left w:val="none" w:sz="0" w:space="0" w:color="auto"/>
            <w:bottom w:val="none" w:sz="0" w:space="0" w:color="auto"/>
            <w:right w:val="none" w:sz="0" w:space="0" w:color="auto"/>
          </w:divBdr>
          <w:divsChild>
            <w:div w:id="1072853090">
              <w:marLeft w:val="0"/>
              <w:marRight w:val="0"/>
              <w:marTop w:val="525"/>
              <w:marBottom w:val="0"/>
              <w:divBdr>
                <w:top w:val="none" w:sz="0" w:space="0" w:color="auto"/>
                <w:left w:val="none" w:sz="0" w:space="0" w:color="auto"/>
                <w:bottom w:val="none" w:sz="0" w:space="0" w:color="auto"/>
                <w:right w:val="none" w:sz="0" w:space="0" w:color="auto"/>
              </w:divBdr>
              <w:divsChild>
                <w:div w:id="1569531481">
                  <w:marLeft w:val="0"/>
                  <w:marRight w:val="0"/>
                  <w:marTop w:val="0"/>
                  <w:marBottom w:val="0"/>
                  <w:divBdr>
                    <w:top w:val="none" w:sz="0" w:space="0" w:color="auto"/>
                    <w:left w:val="none" w:sz="0" w:space="0" w:color="auto"/>
                    <w:bottom w:val="none" w:sz="0" w:space="0" w:color="auto"/>
                    <w:right w:val="none" w:sz="0" w:space="0" w:color="auto"/>
                  </w:divBdr>
                  <w:divsChild>
                    <w:div w:id="1406031857">
                      <w:marLeft w:val="0"/>
                      <w:marRight w:val="0"/>
                      <w:marTop w:val="825"/>
                      <w:marBottom w:val="825"/>
                      <w:divBdr>
                        <w:top w:val="none" w:sz="0" w:space="0" w:color="auto"/>
                        <w:left w:val="none" w:sz="0" w:space="0" w:color="auto"/>
                        <w:bottom w:val="none" w:sz="0" w:space="0" w:color="auto"/>
                        <w:right w:val="none" w:sz="0" w:space="0" w:color="auto"/>
                      </w:divBdr>
                      <w:divsChild>
                        <w:div w:id="136113160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148981">
      <w:bodyDiv w:val="1"/>
      <w:marLeft w:val="0"/>
      <w:marRight w:val="0"/>
      <w:marTop w:val="0"/>
      <w:marBottom w:val="0"/>
      <w:divBdr>
        <w:top w:val="none" w:sz="0" w:space="0" w:color="auto"/>
        <w:left w:val="none" w:sz="0" w:space="0" w:color="auto"/>
        <w:bottom w:val="none" w:sz="0" w:space="0" w:color="auto"/>
        <w:right w:val="none" w:sz="0" w:space="0" w:color="auto"/>
      </w:divBdr>
      <w:divsChild>
        <w:div w:id="569468217">
          <w:marLeft w:val="0"/>
          <w:marRight w:val="0"/>
          <w:marTop w:val="0"/>
          <w:marBottom w:val="0"/>
          <w:divBdr>
            <w:top w:val="none" w:sz="0" w:space="0" w:color="auto"/>
            <w:left w:val="none" w:sz="0" w:space="0" w:color="auto"/>
            <w:bottom w:val="none" w:sz="0" w:space="0" w:color="auto"/>
            <w:right w:val="none" w:sz="0" w:space="0" w:color="auto"/>
          </w:divBdr>
          <w:divsChild>
            <w:div w:id="240482927">
              <w:marLeft w:val="0"/>
              <w:marRight w:val="0"/>
              <w:marTop w:val="525"/>
              <w:marBottom w:val="0"/>
              <w:divBdr>
                <w:top w:val="none" w:sz="0" w:space="0" w:color="auto"/>
                <w:left w:val="none" w:sz="0" w:space="0" w:color="auto"/>
                <w:bottom w:val="none" w:sz="0" w:space="0" w:color="auto"/>
                <w:right w:val="none" w:sz="0" w:space="0" w:color="auto"/>
              </w:divBdr>
              <w:divsChild>
                <w:div w:id="549152192">
                  <w:marLeft w:val="0"/>
                  <w:marRight w:val="0"/>
                  <w:marTop w:val="0"/>
                  <w:marBottom w:val="0"/>
                  <w:divBdr>
                    <w:top w:val="none" w:sz="0" w:space="0" w:color="auto"/>
                    <w:left w:val="none" w:sz="0" w:space="0" w:color="auto"/>
                    <w:bottom w:val="none" w:sz="0" w:space="0" w:color="auto"/>
                    <w:right w:val="none" w:sz="0" w:space="0" w:color="auto"/>
                  </w:divBdr>
                  <w:divsChild>
                    <w:div w:id="1973901913">
                      <w:marLeft w:val="0"/>
                      <w:marRight w:val="0"/>
                      <w:marTop w:val="825"/>
                      <w:marBottom w:val="825"/>
                      <w:divBdr>
                        <w:top w:val="none" w:sz="0" w:space="0" w:color="auto"/>
                        <w:left w:val="none" w:sz="0" w:space="0" w:color="auto"/>
                        <w:bottom w:val="none" w:sz="0" w:space="0" w:color="auto"/>
                        <w:right w:val="none" w:sz="0" w:space="0" w:color="auto"/>
                      </w:divBdr>
                      <w:divsChild>
                        <w:div w:id="1713069943">
                          <w:marLeft w:val="0"/>
                          <w:marRight w:val="0"/>
                          <w:marTop w:val="150"/>
                          <w:marBottom w:val="0"/>
                          <w:divBdr>
                            <w:top w:val="none" w:sz="0" w:space="0" w:color="auto"/>
                            <w:left w:val="none" w:sz="0" w:space="0" w:color="auto"/>
                            <w:bottom w:val="none" w:sz="0" w:space="0" w:color="auto"/>
                            <w:right w:val="none" w:sz="0" w:space="0" w:color="auto"/>
                          </w:divBdr>
                          <w:divsChild>
                            <w:div w:id="18424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795026">
      <w:bodyDiv w:val="1"/>
      <w:marLeft w:val="0"/>
      <w:marRight w:val="0"/>
      <w:marTop w:val="0"/>
      <w:marBottom w:val="0"/>
      <w:divBdr>
        <w:top w:val="none" w:sz="0" w:space="0" w:color="auto"/>
        <w:left w:val="none" w:sz="0" w:space="0" w:color="auto"/>
        <w:bottom w:val="none" w:sz="0" w:space="0" w:color="auto"/>
        <w:right w:val="none" w:sz="0" w:space="0" w:color="auto"/>
      </w:divBdr>
      <w:divsChild>
        <w:div w:id="2058042709">
          <w:marLeft w:val="0"/>
          <w:marRight w:val="0"/>
          <w:marTop w:val="0"/>
          <w:marBottom w:val="0"/>
          <w:divBdr>
            <w:top w:val="none" w:sz="0" w:space="0" w:color="auto"/>
            <w:left w:val="none" w:sz="0" w:space="0" w:color="auto"/>
            <w:bottom w:val="none" w:sz="0" w:space="0" w:color="auto"/>
            <w:right w:val="none" w:sz="0" w:space="0" w:color="auto"/>
          </w:divBdr>
          <w:divsChild>
            <w:div w:id="1977250797">
              <w:marLeft w:val="0"/>
              <w:marRight w:val="0"/>
              <w:marTop w:val="525"/>
              <w:marBottom w:val="0"/>
              <w:divBdr>
                <w:top w:val="none" w:sz="0" w:space="0" w:color="auto"/>
                <w:left w:val="none" w:sz="0" w:space="0" w:color="auto"/>
                <w:bottom w:val="none" w:sz="0" w:space="0" w:color="auto"/>
                <w:right w:val="none" w:sz="0" w:space="0" w:color="auto"/>
              </w:divBdr>
              <w:divsChild>
                <w:div w:id="2001498236">
                  <w:marLeft w:val="0"/>
                  <w:marRight w:val="0"/>
                  <w:marTop w:val="0"/>
                  <w:marBottom w:val="0"/>
                  <w:divBdr>
                    <w:top w:val="none" w:sz="0" w:space="0" w:color="auto"/>
                    <w:left w:val="none" w:sz="0" w:space="0" w:color="auto"/>
                    <w:bottom w:val="none" w:sz="0" w:space="0" w:color="auto"/>
                    <w:right w:val="none" w:sz="0" w:space="0" w:color="auto"/>
                  </w:divBdr>
                  <w:divsChild>
                    <w:div w:id="2143039714">
                      <w:marLeft w:val="0"/>
                      <w:marRight w:val="0"/>
                      <w:marTop w:val="825"/>
                      <w:marBottom w:val="825"/>
                      <w:divBdr>
                        <w:top w:val="none" w:sz="0" w:space="0" w:color="auto"/>
                        <w:left w:val="none" w:sz="0" w:space="0" w:color="auto"/>
                        <w:bottom w:val="none" w:sz="0" w:space="0" w:color="auto"/>
                        <w:right w:val="none" w:sz="0" w:space="0" w:color="auto"/>
                      </w:divBdr>
                      <w:divsChild>
                        <w:div w:id="146750788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737705">
      <w:bodyDiv w:val="1"/>
      <w:marLeft w:val="0"/>
      <w:marRight w:val="0"/>
      <w:marTop w:val="0"/>
      <w:marBottom w:val="0"/>
      <w:divBdr>
        <w:top w:val="none" w:sz="0" w:space="0" w:color="auto"/>
        <w:left w:val="none" w:sz="0" w:space="0" w:color="auto"/>
        <w:bottom w:val="none" w:sz="0" w:space="0" w:color="auto"/>
        <w:right w:val="none" w:sz="0" w:space="0" w:color="auto"/>
      </w:divBdr>
      <w:divsChild>
        <w:div w:id="331571290">
          <w:marLeft w:val="0"/>
          <w:marRight w:val="0"/>
          <w:marTop w:val="0"/>
          <w:marBottom w:val="0"/>
          <w:divBdr>
            <w:top w:val="none" w:sz="0" w:space="0" w:color="auto"/>
            <w:left w:val="none" w:sz="0" w:space="0" w:color="auto"/>
            <w:bottom w:val="none" w:sz="0" w:space="0" w:color="auto"/>
            <w:right w:val="none" w:sz="0" w:space="0" w:color="auto"/>
          </w:divBdr>
          <w:divsChild>
            <w:div w:id="622228719">
              <w:marLeft w:val="0"/>
              <w:marRight w:val="0"/>
              <w:marTop w:val="525"/>
              <w:marBottom w:val="0"/>
              <w:divBdr>
                <w:top w:val="none" w:sz="0" w:space="0" w:color="auto"/>
                <w:left w:val="none" w:sz="0" w:space="0" w:color="auto"/>
                <w:bottom w:val="none" w:sz="0" w:space="0" w:color="auto"/>
                <w:right w:val="none" w:sz="0" w:space="0" w:color="auto"/>
              </w:divBdr>
              <w:divsChild>
                <w:div w:id="112095888">
                  <w:marLeft w:val="0"/>
                  <w:marRight w:val="0"/>
                  <w:marTop w:val="0"/>
                  <w:marBottom w:val="0"/>
                  <w:divBdr>
                    <w:top w:val="none" w:sz="0" w:space="0" w:color="auto"/>
                    <w:left w:val="none" w:sz="0" w:space="0" w:color="auto"/>
                    <w:bottom w:val="none" w:sz="0" w:space="0" w:color="auto"/>
                    <w:right w:val="none" w:sz="0" w:space="0" w:color="auto"/>
                  </w:divBdr>
                  <w:divsChild>
                    <w:div w:id="578826847">
                      <w:marLeft w:val="0"/>
                      <w:marRight w:val="0"/>
                      <w:marTop w:val="825"/>
                      <w:marBottom w:val="825"/>
                      <w:divBdr>
                        <w:top w:val="none" w:sz="0" w:space="0" w:color="auto"/>
                        <w:left w:val="none" w:sz="0" w:space="0" w:color="auto"/>
                        <w:bottom w:val="none" w:sz="0" w:space="0" w:color="auto"/>
                        <w:right w:val="none" w:sz="0" w:space="0" w:color="auto"/>
                      </w:divBdr>
                      <w:divsChild>
                        <w:div w:id="197421150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3554</Words>
  <Characters>20258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4</cp:revision>
  <dcterms:created xsi:type="dcterms:W3CDTF">2013-09-10T15:20:00Z</dcterms:created>
  <dcterms:modified xsi:type="dcterms:W3CDTF">2013-09-11T16:53:00Z</dcterms:modified>
</cp:coreProperties>
</file>